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9894" w14:textId="77777777" w:rsidR="005068C9" w:rsidRPr="00E5176D" w:rsidRDefault="005068C9" w:rsidP="00133E88">
      <w:pPr>
        <w:widowControl/>
        <w:spacing w:line="960" w:lineRule="auto"/>
        <w:jc w:val="center"/>
        <w:rPr>
          <w:rFonts w:ascii="宋体" w:eastAsia="宋体" w:hAnsi="宋体"/>
          <w:b/>
          <w:bCs/>
          <w:sz w:val="72"/>
          <w:szCs w:val="72"/>
        </w:rPr>
      </w:pPr>
    </w:p>
    <w:p w14:paraId="67A4540F" w14:textId="77777777" w:rsidR="005068C9" w:rsidRPr="00E5176D" w:rsidRDefault="005068C9" w:rsidP="00133E88">
      <w:pPr>
        <w:widowControl/>
        <w:spacing w:line="960" w:lineRule="auto"/>
        <w:jc w:val="center"/>
        <w:rPr>
          <w:rFonts w:ascii="宋体" w:eastAsia="宋体" w:hAnsi="宋体"/>
          <w:b/>
          <w:bCs/>
          <w:sz w:val="72"/>
          <w:szCs w:val="72"/>
        </w:rPr>
      </w:pPr>
    </w:p>
    <w:p w14:paraId="2639ABAD" w14:textId="77777777" w:rsidR="005068C9" w:rsidRPr="00E5176D" w:rsidRDefault="005068C9" w:rsidP="00133E88">
      <w:pPr>
        <w:widowControl/>
        <w:spacing w:line="960" w:lineRule="auto"/>
        <w:jc w:val="center"/>
        <w:rPr>
          <w:rFonts w:ascii="宋体" w:eastAsia="宋体" w:hAnsi="宋体"/>
          <w:b/>
          <w:bCs/>
          <w:sz w:val="72"/>
          <w:szCs w:val="72"/>
        </w:rPr>
      </w:pPr>
      <w:r w:rsidRPr="00E5176D">
        <w:rPr>
          <w:rFonts w:ascii="宋体" w:eastAsia="宋体" w:hAnsi="宋体" w:hint="eastAsia"/>
          <w:b/>
          <w:bCs/>
          <w:sz w:val="72"/>
          <w:szCs w:val="72"/>
        </w:rPr>
        <w:t>商业汇票信息披露系统</w:t>
      </w:r>
    </w:p>
    <w:p w14:paraId="0D7BD8BA" w14:textId="77777777" w:rsidR="005068C9" w:rsidRPr="00E5176D" w:rsidRDefault="005068C9" w:rsidP="00133E88">
      <w:pPr>
        <w:widowControl/>
        <w:spacing w:line="960" w:lineRule="auto"/>
        <w:jc w:val="center"/>
        <w:rPr>
          <w:rFonts w:ascii="宋体" w:eastAsia="宋体" w:hAnsi="宋体"/>
          <w:b/>
          <w:bCs/>
          <w:sz w:val="72"/>
          <w:szCs w:val="72"/>
        </w:rPr>
      </w:pPr>
      <w:r w:rsidRPr="00E5176D">
        <w:rPr>
          <w:rFonts w:ascii="宋体" w:eastAsia="宋体" w:hAnsi="宋体" w:hint="eastAsia"/>
          <w:b/>
          <w:bCs/>
          <w:sz w:val="72"/>
          <w:szCs w:val="72"/>
        </w:rPr>
        <w:t>用户操作</w:t>
      </w:r>
      <w:r w:rsidR="00EF550A" w:rsidRPr="00E5176D">
        <w:rPr>
          <w:rFonts w:ascii="宋体" w:eastAsia="宋体" w:hAnsi="宋体" w:hint="eastAsia"/>
          <w:b/>
          <w:bCs/>
          <w:sz w:val="72"/>
          <w:szCs w:val="72"/>
        </w:rPr>
        <w:t>要点</w:t>
      </w:r>
    </w:p>
    <w:p w14:paraId="633618FB" w14:textId="77777777" w:rsidR="005068C9" w:rsidRPr="00E5176D" w:rsidRDefault="005068C9" w:rsidP="00133E88">
      <w:pPr>
        <w:widowControl/>
        <w:spacing w:line="960" w:lineRule="auto"/>
        <w:jc w:val="center"/>
        <w:rPr>
          <w:rFonts w:ascii="宋体" w:eastAsia="宋体" w:hAnsi="宋体"/>
          <w:b/>
          <w:bCs/>
          <w:sz w:val="72"/>
          <w:szCs w:val="72"/>
        </w:rPr>
      </w:pPr>
    </w:p>
    <w:p w14:paraId="2D6944FA" w14:textId="77777777" w:rsidR="00133E88" w:rsidRPr="00E5176D" w:rsidRDefault="00133E88" w:rsidP="00133E88">
      <w:pPr>
        <w:widowControl/>
        <w:spacing w:line="960" w:lineRule="auto"/>
        <w:jc w:val="center"/>
        <w:rPr>
          <w:rFonts w:ascii="宋体" w:eastAsia="宋体" w:hAnsi="宋体"/>
          <w:b/>
          <w:bCs/>
          <w:sz w:val="72"/>
          <w:szCs w:val="72"/>
        </w:rPr>
      </w:pPr>
    </w:p>
    <w:p w14:paraId="3A8804F6" w14:textId="77777777" w:rsidR="00133E88" w:rsidRPr="00E5176D" w:rsidRDefault="00133E88" w:rsidP="00133E88">
      <w:pPr>
        <w:widowControl/>
        <w:spacing w:line="960" w:lineRule="auto"/>
        <w:jc w:val="center"/>
        <w:rPr>
          <w:rFonts w:ascii="宋体" w:eastAsia="宋体" w:hAnsi="宋体"/>
          <w:b/>
          <w:bCs/>
          <w:sz w:val="72"/>
          <w:szCs w:val="72"/>
        </w:rPr>
      </w:pPr>
    </w:p>
    <w:p w14:paraId="0F33188D" w14:textId="5EAD4BFE" w:rsidR="005068C9" w:rsidRPr="00E5176D" w:rsidRDefault="005068C9" w:rsidP="00133E88">
      <w:pPr>
        <w:widowControl/>
        <w:spacing w:line="960" w:lineRule="auto"/>
        <w:jc w:val="center"/>
        <w:rPr>
          <w:rFonts w:ascii="Times New Roman" w:eastAsia="宋体" w:hAnsi="Times New Roman"/>
          <w:sz w:val="48"/>
          <w:szCs w:val="48"/>
        </w:rPr>
      </w:pPr>
      <w:r w:rsidRPr="00E5176D">
        <w:rPr>
          <w:rFonts w:ascii="Times New Roman" w:eastAsia="宋体" w:hAnsi="Times New Roman"/>
          <w:sz w:val="48"/>
          <w:szCs w:val="48"/>
        </w:rPr>
        <w:t>2020</w:t>
      </w:r>
      <w:r w:rsidRPr="00E5176D">
        <w:rPr>
          <w:rFonts w:ascii="Times New Roman" w:eastAsia="宋体" w:hAnsi="Times New Roman" w:hint="eastAsia"/>
          <w:sz w:val="48"/>
          <w:szCs w:val="48"/>
        </w:rPr>
        <w:t>年</w:t>
      </w:r>
      <w:r w:rsidRPr="00E5176D">
        <w:rPr>
          <w:rFonts w:ascii="Times New Roman" w:eastAsia="宋体" w:hAnsi="Times New Roman"/>
          <w:sz w:val="48"/>
          <w:szCs w:val="48"/>
        </w:rPr>
        <w:t>1</w:t>
      </w:r>
      <w:r w:rsidRPr="00E5176D">
        <w:rPr>
          <w:rFonts w:ascii="Times New Roman" w:eastAsia="宋体" w:hAnsi="Times New Roman" w:hint="eastAsia"/>
          <w:sz w:val="48"/>
          <w:szCs w:val="48"/>
        </w:rPr>
        <w:t>月</w:t>
      </w:r>
    </w:p>
    <w:p w14:paraId="3641A221" w14:textId="77777777" w:rsidR="00657507" w:rsidRPr="00E5176D" w:rsidRDefault="00D82A52" w:rsidP="00D82A52">
      <w:pPr>
        <w:widowControl/>
        <w:jc w:val="left"/>
        <w:rPr>
          <w:rFonts w:ascii="宋体" w:eastAsia="宋体" w:hAnsi="宋体"/>
          <w:sz w:val="72"/>
          <w:szCs w:val="72"/>
        </w:rPr>
      </w:pPr>
      <w:r w:rsidRPr="00E5176D">
        <w:rPr>
          <w:rFonts w:ascii="宋体" w:eastAsia="宋体" w:hAnsi="宋体"/>
          <w:sz w:val="72"/>
          <w:szCs w:val="72"/>
        </w:rPr>
        <w:br w:type="page"/>
      </w:r>
    </w:p>
    <w:sdt>
      <w:sdtPr>
        <w:rPr>
          <w:lang w:val="zh-CN"/>
        </w:rPr>
        <w:id w:val="3003585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F59BB7" w14:textId="77777777" w:rsidR="00657507" w:rsidRPr="00E5176D" w:rsidRDefault="00657507" w:rsidP="00AE04FD">
          <w:pPr>
            <w:jc w:val="center"/>
            <w:rPr>
              <w:sz w:val="36"/>
              <w:szCs w:val="36"/>
            </w:rPr>
          </w:pPr>
          <w:r w:rsidRPr="00E5176D">
            <w:rPr>
              <w:rFonts w:ascii="黑体" w:eastAsia="黑体" w:hAnsi="黑体"/>
              <w:sz w:val="36"/>
              <w:szCs w:val="36"/>
              <w:lang w:val="zh-CN"/>
            </w:rPr>
            <w:t>目录</w:t>
          </w:r>
        </w:p>
        <w:p w14:paraId="0D816C99" w14:textId="08748A05" w:rsidR="00375806" w:rsidRPr="00E5176D" w:rsidRDefault="00FA12EF">
          <w:pPr>
            <w:pStyle w:val="TOC1"/>
            <w:rPr>
              <w:noProof/>
            </w:rPr>
          </w:pPr>
          <w:r w:rsidRPr="00E5176D">
            <w:rPr>
              <w:rFonts w:ascii="Times New Roman" w:hAnsi="Times New Roman"/>
              <w:sz w:val="22"/>
            </w:rPr>
            <w:fldChar w:fldCharType="begin"/>
          </w:r>
          <w:r w:rsidR="00195557" w:rsidRPr="00E5176D">
            <w:rPr>
              <w:rFonts w:ascii="Times New Roman" w:hAnsi="Times New Roman"/>
              <w:sz w:val="22"/>
            </w:rPr>
            <w:instrText xml:space="preserve"> TOC \o "1-3" \h \z \u </w:instrText>
          </w:r>
          <w:r w:rsidRPr="00E5176D">
            <w:rPr>
              <w:rFonts w:ascii="Times New Roman" w:hAnsi="Times New Roman"/>
              <w:sz w:val="22"/>
            </w:rPr>
            <w:fldChar w:fldCharType="separate"/>
          </w:r>
          <w:hyperlink w:anchor="_Toc29628289" w:history="1">
            <w:r w:rsidR="00375806" w:rsidRPr="00E5176D">
              <w:rPr>
                <w:rStyle w:val="a8"/>
                <w:rFonts w:ascii="方正小标宋_GBK" w:eastAsia="方正小标宋_GBK" w:hAnsi="方正小标宋_GBK"/>
                <w:noProof/>
                <w:color w:val="auto"/>
              </w:rPr>
              <w:t>第一章 系统概述</w:t>
            </w:r>
            <w:r w:rsidR="00375806" w:rsidRPr="00E5176D">
              <w:rPr>
                <w:noProof/>
                <w:webHidden/>
              </w:rPr>
              <w:tab/>
            </w:r>
            <w:r w:rsidR="00375806" w:rsidRPr="00E5176D">
              <w:rPr>
                <w:noProof/>
                <w:webHidden/>
              </w:rPr>
              <w:fldChar w:fldCharType="begin"/>
            </w:r>
            <w:r w:rsidR="00375806" w:rsidRPr="00E5176D">
              <w:rPr>
                <w:noProof/>
                <w:webHidden/>
              </w:rPr>
              <w:instrText xml:space="preserve"> PAGEREF _Toc29628289 \h </w:instrText>
            </w:r>
            <w:r w:rsidR="00375806" w:rsidRPr="00E5176D">
              <w:rPr>
                <w:noProof/>
                <w:webHidden/>
              </w:rPr>
            </w:r>
            <w:r w:rsidR="00375806" w:rsidRPr="00E5176D">
              <w:rPr>
                <w:noProof/>
                <w:webHidden/>
              </w:rPr>
              <w:fldChar w:fldCharType="separate"/>
            </w:r>
            <w:r w:rsidR="00C31104">
              <w:rPr>
                <w:noProof/>
                <w:webHidden/>
              </w:rPr>
              <w:t>3</w:t>
            </w:r>
            <w:r w:rsidR="00375806" w:rsidRPr="00E5176D">
              <w:rPr>
                <w:noProof/>
                <w:webHidden/>
              </w:rPr>
              <w:fldChar w:fldCharType="end"/>
            </w:r>
          </w:hyperlink>
        </w:p>
        <w:p w14:paraId="392FDBEF" w14:textId="0E70E8E5" w:rsidR="00375806" w:rsidRPr="00E5176D" w:rsidRDefault="00ED51DB">
          <w:pPr>
            <w:pStyle w:val="TOC2"/>
            <w:rPr>
              <w:noProof/>
            </w:rPr>
          </w:pPr>
          <w:hyperlink w:anchor="_Toc29628290" w:history="1">
            <w:r w:rsidR="00375806" w:rsidRPr="00E5176D">
              <w:rPr>
                <w:rStyle w:val="a8"/>
                <w:rFonts w:ascii="Times New Roman" w:eastAsia="黑体" w:hAnsi="Times New Roman"/>
                <w:noProof/>
                <w:color w:val="auto"/>
              </w:rPr>
              <w:t xml:space="preserve">1.1 </w:t>
            </w:r>
            <w:r w:rsidR="00375806" w:rsidRPr="00E5176D">
              <w:rPr>
                <w:rStyle w:val="a8"/>
                <w:rFonts w:ascii="Times New Roman" w:eastAsia="黑体" w:hAnsi="Times New Roman"/>
                <w:noProof/>
                <w:color w:val="auto"/>
              </w:rPr>
              <w:t>披露内容和统计口径</w:t>
            </w:r>
            <w:r w:rsidR="00375806" w:rsidRPr="00E5176D">
              <w:rPr>
                <w:noProof/>
                <w:webHidden/>
              </w:rPr>
              <w:tab/>
            </w:r>
            <w:r w:rsidR="00375806" w:rsidRPr="00E5176D">
              <w:rPr>
                <w:noProof/>
                <w:webHidden/>
              </w:rPr>
              <w:fldChar w:fldCharType="begin"/>
            </w:r>
            <w:r w:rsidR="00375806" w:rsidRPr="00E5176D">
              <w:rPr>
                <w:noProof/>
                <w:webHidden/>
              </w:rPr>
              <w:instrText xml:space="preserve"> PAGEREF _Toc29628290 \h </w:instrText>
            </w:r>
            <w:r w:rsidR="00375806" w:rsidRPr="00E5176D">
              <w:rPr>
                <w:noProof/>
                <w:webHidden/>
              </w:rPr>
            </w:r>
            <w:r w:rsidR="00375806" w:rsidRPr="00E5176D">
              <w:rPr>
                <w:noProof/>
                <w:webHidden/>
              </w:rPr>
              <w:fldChar w:fldCharType="separate"/>
            </w:r>
            <w:r w:rsidR="00C31104">
              <w:rPr>
                <w:noProof/>
                <w:webHidden/>
              </w:rPr>
              <w:t>3</w:t>
            </w:r>
            <w:r w:rsidR="00375806" w:rsidRPr="00E5176D">
              <w:rPr>
                <w:noProof/>
                <w:webHidden/>
              </w:rPr>
              <w:fldChar w:fldCharType="end"/>
            </w:r>
          </w:hyperlink>
        </w:p>
        <w:p w14:paraId="7C153C0F" w14:textId="3FD24D04" w:rsidR="00375806" w:rsidRPr="00E5176D" w:rsidRDefault="00ED51DB">
          <w:pPr>
            <w:pStyle w:val="TOC2"/>
            <w:rPr>
              <w:noProof/>
            </w:rPr>
          </w:pPr>
          <w:hyperlink w:anchor="_Toc29628291" w:history="1">
            <w:r w:rsidR="00375806" w:rsidRPr="00E5176D">
              <w:rPr>
                <w:rStyle w:val="a8"/>
                <w:rFonts w:ascii="Times New Roman" w:eastAsia="黑体" w:hAnsi="Times New Roman"/>
                <w:noProof/>
                <w:color w:val="auto"/>
              </w:rPr>
              <w:t xml:space="preserve">1.2 </w:t>
            </w:r>
            <w:r w:rsidR="00375806" w:rsidRPr="00E5176D">
              <w:rPr>
                <w:rStyle w:val="a8"/>
                <w:rFonts w:ascii="Times New Roman" w:eastAsia="黑体" w:hAnsi="Times New Roman"/>
                <w:noProof/>
                <w:color w:val="auto"/>
              </w:rPr>
              <w:t>系统运行时间</w:t>
            </w:r>
            <w:r w:rsidR="00375806" w:rsidRPr="00E5176D">
              <w:rPr>
                <w:noProof/>
                <w:webHidden/>
              </w:rPr>
              <w:tab/>
            </w:r>
            <w:r w:rsidR="00375806" w:rsidRPr="00E5176D">
              <w:rPr>
                <w:noProof/>
                <w:webHidden/>
              </w:rPr>
              <w:fldChar w:fldCharType="begin"/>
            </w:r>
            <w:r w:rsidR="00375806" w:rsidRPr="00E5176D">
              <w:rPr>
                <w:noProof/>
                <w:webHidden/>
              </w:rPr>
              <w:instrText xml:space="preserve"> PAGEREF _Toc29628291 \h </w:instrText>
            </w:r>
            <w:r w:rsidR="00375806" w:rsidRPr="00E5176D">
              <w:rPr>
                <w:noProof/>
                <w:webHidden/>
              </w:rPr>
            </w:r>
            <w:r w:rsidR="00375806" w:rsidRPr="00E5176D">
              <w:rPr>
                <w:noProof/>
                <w:webHidden/>
              </w:rPr>
              <w:fldChar w:fldCharType="separate"/>
            </w:r>
            <w:r w:rsidR="00C31104">
              <w:rPr>
                <w:noProof/>
                <w:webHidden/>
              </w:rPr>
              <w:t>4</w:t>
            </w:r>
            <w:r w:rsidR="00375806" w:rsidRPr="00E5176D">
              <w:rPr>
                <w:noProof/>
                <w:webHidden/>
              </w:rPr>
              <w:fldChar w:fldCharType="end"/>
            </w:r>
          </w:hyperlink>
        </w:p>
        <w:p w14:paraId="55ADFC4A" w14:textId="41FE3428" w:rsidR="00375806" w:rsidRPr="00E5176D" w:rsidRDefault="00ED51DB">
          <w:pPr>
            <w:pStyle w:val="TOC2"/>
            <w:rPr>
              <w:noProof/>
            </w:rPr>
          </w:pPr>
          <w:hyperlink w:anchor="_Toc29628292" w:history="1">
            <w:r w:rsidR="00375806" w:rsidRPr="00E5176D">
              <w:rPr>
                <w:rStyle w:val="a8"/>
                <w:rFonts w:ascii="Times New Roman" w:eastAsia="黑体" w:hAnsi="Times New Roman"/>
                <w:noProof/>
                <w:color w:val="auto"/>
              </w:rPr>
              <w:t xml:space="preserve">1.3 </w:t>
            </w:r>
            <w:r w:rsidR="00375806" w:rsidRPr="00E5176D">
              <w:rPr>
                <w:rStyle w:val="a8"/>
                <w:rFonts w:ascii="Times New Roman" w:eastAsia="黑体" w:hAnsi="Times New Roman"/>
                <w:noProof/>
                <w:color w:val="auto"/>
              </w:rPr>
              <w:t>操作流程</w:t>
            </w:r>
            <w:r w:rsidR="00375806" w:rsidRPr="00E5176D">
              <w:rPr>
                <w:noProof/>
                <w:webHidden/>
              </w:rPr>
              <w:tab/>
            </w:r>
            <w:r w:rsidR="00375806" w:rsidRPr="00E5176D">
              <w:rPr>
                <w:noProof/>
                <w:webHidden/>
              </w:rPr>
              <w:fldChar w:fldCharType="begin"/>
            </w:r>
            <w:r w:rsidR="00375806" w:rsidRPr="00E5176D">
              <w:rPr>
                <w:noProof/>
                <w:webHidden/>
              </w:rPr>
              <w:instrText xml:space="preserve"> PAGEREF _Toc29628292 \h </w:instrText>
            </w:r>
            <w:r w:rsidR="00375806" w:rsidRPr="00E5176D">
              <w:rPr>
                <w:noProof/>
                <w:webHidden/>
              </w:rPr>
            </w:r>
            <w:r w:rsidR="00375806" w:rsidRPr="00E5176D">
              <w:rPr>
                <w:noProof/>
                <w:webHidden/>
              </w:rPr>
              <w:fldChar w:fldCharType="separate"/>
            </w:r>
            <w:r w:rsidR="00C31104">
              <w:rPr>
                <w:noProof/>
                <w:webHidden/>
              </w:rPr>
              <w:t>5</w:t>
            </w:r>
            <w:r w:rsidR="00375806" w:rsidRPr="00E5176D">
              <w:rPr>
                <w:noProof/>
                <w:webHidden/>
              </w:rPr>
              <w:fldChar w:fldCharType="end"/>
            </w:r>
          </w:hyperlink>
        </w:p>
        <w:p w14:paraId="0EB49201" w14:textId="06772BC2" w:rsidR="00375806" w:rsidRPr="00E5176D" w:rsidRDefault="00ED51DB">
          <w:pPr>
            <w:pStyle w:val="TOC1"/>
            <w:rPr>
              <w:noProof/>
            </w:rPr>
          </w:pPr>
          <w:hyperlink w:anchor="_Toc29628293" w:history="1">
            <w:r w:rsidR="00375806" w:rsidRPr="00E5176D">
              <w:rPr>
                <w:rStyle w:val="a8"/>
                <w:rFonts w:ascii="方正小标宋_GBK" w:eastAsia="方正小标宋_GBK" w:hAnsi="方正小标宋_GBK"/>
                <w:noProof/>
                <w:color w:val="auto"/>
              </w:rPr>
              <w:t>第二章 信息披露</w:t>
            </w:r>
            <w:r w:rsidR="00375806" w:rsidRPr="00E5176D">
              <w:rPr>
                <w:noProof/>
                <w:webHidden/>
              </w:rPr>
              <w:tab/>
            </w:r>
            <w:r w:rsidR="00375806" w:rsidRPr="00E5176D">
              <w:rPr>
                <w:noProof/>
                <w:webHidden/>
              </w:rPr>
              <w:fldChar w:fldCharType="begin"/>
            </w:r>
            <w:r w:rsidR="00375806" w:rsidRPr="00E5176D">
              <w:rPr>
                <w:noProof/>
                <w:webHidden/>
              </w:rPr>
              <w:instrText xml:space="preserve"> PAGEREF _Toc29628293 \h </w:instrText>
            </w:r>
            <w:r w:rsidR="00375806" w:rsidRPr="00E5176D">
              <w:rPr>
                <w:noProof/>
                <w:webHidden/>
              </w:rPr>
            </w:r>
            <w:r w:rsidR="00375806" w:rsidRPr="00E5176D">
              <w:rPr>
                <w:noProof/>
                <w:webHidden/>
              </w:rPr>
              <w:fldChar w:fldCharType="separate"/>
            </w:r>
            <w:r w:rsidR="00C31104">
              <w:rPr>
                <w:noProof/>
                <w:webHidden/>
              </w:rPr>
              <w:t>6</w:t>
            </w:r>
            <w:r w:rsidR="00375806" w:rsidRPr="00E5176D">
              <w:rPr>
                <w:noProof/>
                <w:webHidden/>
              </w:rPr>
              <w:fldChar w:fldCharType="end"/>
            </w:r>
          </w:hyperlink>
        </w:p>
        <w:p w14:paraId="4051F227" w14:textId="514D4668" w:rsidR="00375806" w:rsidRPr="00E5176D" w:rsidRDefault="00ED51DB">
          <w:pPr>
            <w:pStyle w:val="TOC2"/>
            <w:rPr>
              <w:noProof/>
            </w:rPr>
          </w:pPr>
          <w:hyperlink w:anchor="_Toc29628294" w:history="1">
            <w:r w:rsidR="00375806" w:rsidRPr="00E5176D">
              <w:rPr>
                <w:rStyle w:val="a8"/>
                <w:rFonts w:ascii="Times New Roman" w:eastAsia="黑体" w:hAnsi="Times New Roman"/>
                <w:noProof/>
                <w:color w:val="auto"/>
              </w:rPr>
              <w:t xml:space="preserve">2.1 </w:t>
            </w:r>
            <w:r w:rsidR="00375806" w:rsidRPr="00E5176D">
              <w:rPr>
                <w:rStyle w:val="a8"/>
                <w:rFonts w:ascii="Times New Roman" w:eastAsia="黑体" w:hAnsi="Times New Roman"/>
                <w:noProof/>
                <w:color w:val="auto"/>
              </w:rPr>
              <w:t>票据承兑信息披露</w:t>
            </w:r>
            <w:r w:rsidR="00375806" w:rsidRPr="00E5176D">
              <w:rPr>
                <w:noProof/>
                <w:webHidden/>
              </w:rPr>
              <w:tab/>
            </w:r>
            <w:r w:rsidR="00375806" w:rsidRPr="00E5176D">
              <w:rPr>
                <w:noProof/>
                <w:webHidden/>
              </w:rPr>
              <w:fldChar w:fldCharType="begin"/>
            </w:r>
            <w:r w:rsidR="00375806" w:rsidRPr="00E5176D">
              <w:rPr>
                <w:noProof/>
                <w:webHidden/>
              </w:rPr>
              <w:instrText xml:space="preserve"> PAGEREF _Toc29628294 \h </w:instrText>
            </w:r>
            <w:r w:rsidR="00375806" w:rsidRPr="00E5176D">
              <w:rPr>
                <w:noProof/>
                <w:webHidden/>
              </w:rPr>
            </w:r>
            <w:r w:rsidR="00375806" w:rsidRPr="00E5176D">
              <w:rPr>
                <w:noProof/>
                <w:webHidden/>
              </w:rPr>
              <w:fldChar w:fldCharType="separate"/>
            </w:r>
            <w:r w:rsidR="00C31104">
              <w:rPr>
                <w:noProof/>
                <w:webHidden/>
              </w:rPr>
              <w:t>6</w:t>
            </w:r>
            <w:r w:rsidR="00375806" w:rsidRPr="00E5176D">
              <w:rPr>
                <w:noProof/>
                <w:webHidden/>
              </w:rPr>
              <w:fldChar w:fldCharType="end"/>
            </w:r>
          </w:hyperlink>
        </w:p>
        <w:p w14:paraId="22C38814" w14:textId="48025D4E" w:rsidR="00375806" w:rsidRPr="00E5176D" w:rsidRDefault="00ED51DB">
          <w:pPr>
            <w:pStyle w:val="TOC3"/>
            <w:tabs>
              <w:tab w:val="right" w:leader="dot" w:pos="8296"/>
            </w:tabs>
            <w:rPr>
              <w:noProof/>
            </w:rPr>
          </w:pPr>
          <w:hyperlink w:anchor="_Toc29628295" w:history="1">
            <w:r w:rsidR="00375806" w:rsidRPr="00E5176D">
              <w:rPr>
                <w:rStyle w:val="a8"/>
                <w:rFonts w:ascii="Times New Roman" w:eastAsia="仿宋_GB2312" w:hAnsi="Times New Roman"/>
                <w:noProof/>
                <w:color w:val="auto"/>
              </w:rPr>
              <w:t>2</w:t>
            </w:r>
            <w:r w:rsidR="00375806" w:rsidRPr="00E5176D">
              <w:rPr>
                <w:rStyle w:val="a8"/>
                <w:rFonts w:ascii="Times New Roman" w:eastAsia="黑体" w:hAnsi="Times New Roman" w:cstheme="majorBidi"/>
                <w:noProof/>
                <w:color w:val="auto"/>
              </w:rPr>
              <w:t xml:space="preserve">.1.1 </w:t>
            </w:r>
            <w:r w:rsidR="00375806" w:rsidRPr="00E5176D">
              <w:rPr>
                <w:rStyle w:val="a8"/>
                <w:rFonts w:ascii="Times New Roman" w:eastAsia="黑体" w:hAnsi="Times New Roman" w:cstheme="majorBidi"/>
                <w:noProof/>
                <w:color w:val="auto"/>
              </w:rPr>
              <w:t>通过系统推送披露票据承兑信息</w:t>
            </w:r>
            <w:r w:rsidR="00375806" w:rsidRPr="00E5176D">
              <w:rPr>
                <w:noProof/>
                <w:webHidden/>
              </w:rPr>
              <w:tab/>
            </w:r>
            <w:r w:rsidR="00375806" w:rsidRPr="00E5176D">
              <w:rPr>
                <w:noProof/>
                <w:webHidden/>
              </w:rPr>
              <w:fldChar w:fldCharType="begin"/>
            </w:r>
            <w:r w:rsidR="00375806" w:rsidRPr="00E5176D">
              <w:rPr>
                <w:noProof/>
                <w:webHidden/>
              </w:rPr>
              <w:instrText xml:space="preserve"> PAGEREF _Toc29628295 \h </w:instrText>
            </w:r>
            <w:r w:rsidR="00375806" w:rsidRPr="00E5176D">
              <w:rPr>
                <w:noProof/>
                <w:webHidden/>
              </w:rPr>
            </w:r>
            <w:r w:rsidR="00375806" w:rsidRPr="00E5176D">
              <w:rPr>
                <w:noProof/>
                <w:webHidden/>
              </w:rPr>
              <w:fldChar w:fldCharType="separate"/>
            </w:r>
            <w:r w:rsidR="00C31104">
              <w:rPr>
                <w:noProof/>
                <w:webHidden/>
              </w:rPr>
              <w:t>6</w:t>
            </w:r>
            <w:r w:rsidR="00375806" w:rsidRPr="00E5176D">
              <w:rPr>
                <w:noProof/>
                <w:webHidden/>
              </w:rPr>
              <w:fldChar w:fldCharType="end"/>
            </w:r>
          </w:hyperlink>
        </w:p>
        <w:p w14:paraId="42482CCD" w14:textId="44F4C063" w:rsidR="00375806" w:rsidRPr="00E5176D" w:rsidRDefault="00ED51DB">
          <w:pPr>
            <w:pStyle w:val="TOC3"/>
            <w:tabs>
              <w:tab w:val="right" w:leader="dot" w:pos="8296"/>
            </w:tabs>
            <w:rPr>
              <w:noProof/>
            </w:rPr>
          </w:pPr>
          <w:hyperlink w:anchor="_Toc29628296" w:history="1">
            <w:r w:rsidR="00375806" w:rsidRPr="00E5176D">
              <w:rPr>
                <w:rStyle w:val="a8"/>
                <w:rFonts w:ascii="Times New Roman" w:eastAsia="黑体" w:hAnsi="Times New Roman" w:cstheme="majorBidi"/>
                <w:noProof/>
                <w:color w:val="auto"/>
              </w:rPr>
              <w:t xml:space="preserve">2.1.2 </w:t>
            </w:r>
            <w:r w:rsidR="00375806" w:rsidRPr="00E5176D">
              <w:rPr>
                <w:rStyle w:val="a8"/>
                <w:rFonts w:ascii="Times New Roman" w:eastAsia="黑体" w:hAnsi="Times New Roman" w:cstheme="majorBidi"/>
                <w:noProof/>
                <w:color w:val="auto"/>
              </w:rPr>
              <w:t>自主填写披露票据承兑信息</w:t>
            </w:r>
            <w:r w:rsidR="00375806" w:rsidRPr="00E5176D">
              <w:rPr>
                <w:noProof/>
                <w:webHidden/>
              </w:rPr>
              <w:tab/>
            </w:r>
            <w:r w:rsidR="00375806" w:rsidRPr="00E5176D">
              <w:rPr>
                <w:noProof/>
                <w:webHidden/>
              </w:rPr>
              <w:fldChar w:fldCharType="begin"/>
            </w:r>
            <w:r w:rsidR="00375806" w:rsidRPr="00E5176D">
              <w:rPr>
                <w:noProof/>
                <w:webHidden/>
              </w:rPr>
              <w:instrText xml:space="preserve"> PAGEREF _Toc29628296 \h </w:instrText>
            </w:r>
            <w:r w:rsidR="00375806" w:rsidRPr="00E5176D">
              <w:rPr>
                <w:noProof/>
                <w:webHidden/>
              </w:rPr>
            </w:r>
            <w:r w:rsidR="00375806" w:rsidRPr="00E5176D">
              <w:rPr>
                <w:noProof/>
                <w:webHidden/>
              </w:rPr>
              <w:fldChar w:fldCharType="separate"/>
            </w:r>
            <w:r w:rsidR="00C31104">
              <w:rPr>
                <w:noProof/>
                <w:webHidden/>
              </w:rPr>
              <w:t>7</w:t>
            </w:r>
            <w:r w:rsidR="00375806" w:rsidRPr="00E5176D">
              <w:rPr>
                <w:noProof/>
                <w:webHidden/>
              </w:rPr>
              <w:fldChar w:fldCharType="end"/>
            </w:r>
          </w:hyperlink>
        </w:p>
        <w:p w14:paraId="65EB7D87" w14:textId="2735D6F7" w:rsidR="00375806" w:rsidRPr="00E5176D" w:rsidRDefault="00ED51DB">
          <w:pPr>
            <w:pStyle w:val="TOC2"/>
            <w:rPr>
              <w:noProof/>
            </w:rPr>
          </w:pPr>
          <w:hyperlink w:anchor="_Toc29628297" w:history="1">
            <w:r w:rsidR="00375806" w:rsidRPr="00E5176D">
              <w:rPr>
                <w:rStyle w:val="a8"/>
                <w:rFonts w:ascii="Times New Roman" w:eastAsia="仿宋_GB2312" w:hAnsi="Times New Roman"/>
                <w:noProof/>
                <w:color w:val="auto"/>
              </w:rPr>
              <w:t>2</w:t>
            </w:r>
            <w:r w:rsidR="00375806" w:rsidRPr="00E5176D">
              <w:rPr>
                <w:rStyle w:val="a8"/>
                <w:rFonts w:ascii="Times New Roman" w:eastAsia="黑体" w:hAnsi="Times New Roman"/>
                <w:noProof/>
                <w:color w:val="auto"/>
              </w:rPr>
              <w:t xml:space="preserve">.2 </w:t>
            </w:r>
            <w:r w:rsidR="00375806" w:rsidRPr="00E5176D">
              <w:rPr>
                <w:rStyle w:val="a8"/>
                <w:rFonts w:ascii="Times New Roman" w:eastAsia="黑体" w:hAnsi="Times New Roman"/>
                <w:noProof/>
                <w:color w:val="auto"/>
              </w:rPr>
              <w:t>票据承兑信用信息披露</w:t>
            </w:r>
            <w:r w:rsidR="00375806" w:rsidRPr="00E5176D">
              <w:rPr>
                <w:noProof/>
                <w:webHidden/>
              </w:rPr>
              <w:tab/>
            </w:r>
            <w:r w:rsidR="00375806" w:rsidRPr="00E5176D">
              <w:rPr>
                <w:noProof/>
                <w:webHidden/>
              </w:rPr>
              <w:fldChar w:fldCharType="begin"/>
            </w:r>
            <w:r w:rsidR="00375806" w:rsidRPr="00E5176D">
              <w:rPr>
                <w:noProof/>
                <w:webHidden/>
              </w:rPr>
              <w:instrText xml:space="preserve"> PAGEREF _Toc29628297 \h </w:instrText>
            </w:r>
            <w:r w:rsidR="00375806" w:rsidRPr="00E5176D">
              <w:rPr>
                <w:noProof/>
                <w:webHidden/>
              </w:rPr>
            </w:r>
            <w:r w:rsidR="00375806" w:rsidRPr="00E5176D">
              <w:rPr>
                <w:noProof/>
                <w:webHidden/>
              </w:rPr>
              <w:fldChar w:fldCharType="separate"/>
            </w:r>
            <w:r w:rsidR="00C31104">
              <w:rPr>
                <w:noProof/>
                <w:webHidden/>
              </w:rPr>
              <w:t>8</w:t>
            </w:r>
            <w:r w:rsidR="00375806" w:rsidRPr="00E5176D">
              <w:rPr>
                <w:noProof/>
                <w:webHidden/>
              </w:rPr>
              <w:fldChar w:fldCharType="end"/>
            </w:r>
          </w:hyperlink>
        </w:p>
        <w:p w14:paraId="163B81B5" w14:textId="12D89E2A" w:rsidR="00375806" w:rsidRPr="00E5176D" w:rsidRDefault="00ED51DB">
          <w:pPr>
            <w:pStyle w:val="TOC3"/>
            <w:tabs>
              <w:tab w:val="right" w:leader="dot" w:pos="8296"/>
            </w:tabs>
            <w:rPr>
              <w:noProof/>
            </w:rPr>
          </w:pPr>
          <w:hyperlink w:anchor="_Toc29628298" w:history="1">
            <w:r w:rsidR="00375806" w:rsidRPr="00E5176D">
              <w:rPr>
                <w:rStyle w:val="a8"/>
                <w:rFonts w:ascii="Times New Roman" w:eastAsia="黑体" w:hAnsi="Times New Roman"/>
                <w:noProof/>
                <w:color w:val="auto"/>
              </w:rPr>
              <w:t xml:space="preserve">2.2.1 </w:t>
            </w:r>
            <w:r w:rsidR="00375806" w:rsidRPr="00E5176D">
              <w:rPr>
                <w:rStyle w:val="a8"/>
                <w:rFonts w:ascii="Times New Roman" w:eastAsia="黑体" w:hAnsi="Times New Roman" w:cstheme="majorBidi"/>
                <w:noProof/>
                <w:color w:val="auto"/>
              </w:rPr>
              <w:t>通过系统推送披露票据承兑信用信息</w:t>
            </w:r>
            <w:r w:rsidR="00375806" w:rsidRPr="00E5176D">
              <w:rPr>
                <w:noProof/>
                <w:webHidden/>
              </w:rPr>
              <w:tab/>
            </w:r>
            <w:r w:rsidR="00375806" w:rsidRPr="00E5176D">
              <w:rPr>
                <w:noProof/>
                <w:webHidden/>
              </w:rPr>
              <w:fldChar w:fldCharType="begin"/>
            </w:r>
            <w:r w:rsidR="00375806" w:rsidRPr="00E5176D">
              <w:rPr>
                <w:noProof/>
                <w:webHidden/>
              </w:rPr>
              <w:instrText xml:space="preserve"> PAGEREF _Toc29628298 \h </w:instrText>
            </w:r>
            <w:r w:rsidR="00375806" w:rsidRPr="00E5176D">
              <w:rPr>
                <w:noProof/>
                <w:webHidden/>
              </w:rPr>
            </w:r>
            <w:r w:rsidR="00375806" w:rsidRPr="00E5176D">
              <w:rPr>
                <w:noProof/>
                <w:webHidden/>
              </w:rPr>
              <w:fldChar w:fldCharType="separate"/>
            </w:r>
            <w:r w:rsidR="00C31104">
              <w:rPr>
                <w:noProof/>
                <w:webHidden/>
              </w:rPr>
              <w:t>8</w:t>
            </w:r>
            <w:r w:rsidR="00375806" w:rsidRPr="00E5176D">
              <w:rPr>
                <w:noProof/>
                <w:webHidden/>
              </w:rPr>
              <w:fldChar w:fldCharType="end"/>
            </w:r>
          </w:hyperlink>
        </w:p>
        <w:p w14:paraId="03EBB22F" w14:textId="610F68D7" w:rsidR="00375806" w:rsidRPr="00E5176D" w:rsidRDefault="00ED51DB">
          <w:pPr>
            <w:pStyle w:val="TOC3"/>
            <w:tabs>
              <w:tab w:val="right" w:leader="dot" w:pos="8296"/>
            </w:tabs>
            <w:rPr>
              <w:noProof/>
            </w:rPr>
          </w:pPr>
          <w:hyperlink w:anchor="_Toc29628299" w:history="1">
            <w:r w:rsidR="00375806" w:rsidRPr="00E5176D">
              <w:rPr>
                <w:rStyle w:val="a8"/>
                <w:rFonts w:ascii="Times New Roman" w:eastAsia="黑体" w:hAnsi="Times New Roman" w:cstheme="majorBidi"/>
                <w:noProof/>
                <w:color w:val="auto"/>
              </w:rPr>
              <w:t xml:space="preserve">2.2.2 </w:t>
            </w:r>
            <w:r w:rsidR="00375806" w:rsidRPr="00E5176D">
              <w:rPr>
                <w:rStyle w:val="a8"/>
                <w:rFonts w:ascii="Times New Roman" w:eastAsia="黑体" w:hAnsi="Times New Roman" w:cstheme="majorBidi"/>
                <w:noProof/>
                <w:color w:val="auto"/>
              </w:rPr>
              <w:t>自主填写披露票据承兑信用信息</w:t>
            </w:r>
            <w:r w:rsidR="00375806" w:rsidRPr="00E5176D">
              <w:rPr>
                <w:noProof/>
                <w:webHidden/>
              </w:rPr>
              <w:tab/>
            </w:r>
            <w:r w:rsidR="00375806" w:rsidRPr="00E5176D">
              <w:rPr>
                <w:noProof/>
                <w:webHidden/>
              </w:rPr>
              <w:fldChar w:fldCharType="begin"/>
            </w:r>
            <w:r w:rsidR="00375806" w:rsidRPr="00E5176D">
              <w:rPr>
                <w:noProof/>
                <w:webHidden/>
              </w:rPr>
              <w:instrText xml:space="preserve"> PAGEREF _Toc29628299 \h </w:instrText>
            </w:r>
            <w:r w:rsidR="00375806" w:rsidRPr="00E5176D">
              <w:rPr>
                <w:noProof/>
                <w:webHidden/>
              </w:rPr>
            </w:r>
            <w:r w:rsidR="00375806" w:rsidRPr="00E5176D">
              <w:rPr>
                <w:noProof/>
                <w:webHidden/>
              </w:rPr>
              <w:fldChar w:fldCharType="separate"/>
            </w:r>
            <w:r w:rsidR="00C31104">
              <w:rPr>
                <w:noProof/>
                <w:webHidden/>
              </w:rPr>
              <w:t>10</w:t>
            </w:r>
            <w:r w:rsidR="00375806" w:rsidRPr="00E5176D">
              <w:rPr>
                <w:noProof/>
                <w:webHidden/>
              </w:rPr>
              <w:fldChar w:fldCharType="end"/>
            </w:r>
          </w:hyperlink>
        </w:p>
        <w:p w14:paraId="041F55BF" w14:textId="5CB9B3C0" w:rsidR="00375806" w:rsidRPr="00E5176D" w:rsidRDefault="00ED51DB">
          <w:pPr>
            <w:pStyle w:val="TOC2"/>
            <w:rPr>
              <w:noProof/>
            </w:rPr>
          </w:pPr>
          <w:hyperlink w:anchor="_Toc29628300" w:history="1">
            <w:r w:rsidR="00375806" w:rsidRPr="00E5176D">
              <w:rPr>
                <w:rStyle w:val="a8"/>
                <w:rFonts w:ascii="Times New Roman" w:eastAsia="黑体" w:hAnsi="Times New Roman"/>
                <w:noProof/>
                <w:color w:val="auto"/>
              </w:rPr>
              <w:t xml:space="preserve">2.3 </w:t>
            </w:r>
            <w:r w:rsidR="00375806" w:rsidRPr="00E5176D">
              <w:rPr>
                <w:rStyle w:val="a8"/>
                <w:rFonts w:ascii="Times New Roman" w:eastAsia="黑体" w:hAnsi="Times New Roman"/>
                <w:noProof/>
                <w:color w:val="auto"/>
              </w:rPr>
              <w:t>信息撤回</w:t>
            </w:r>
            <w:r w:rsidR="00375806" w:rsidRPr="00E5176D">
              <w:rPr>
                <w:noProof/>
                <w:webHidden/>
              </w:rPr>
              <w:tab/>
            </w:r>
            <w:r w:rsidR="00375806" w:rsidRPr="00E5176D">
              <w:rPr>
                <w:noProof/>
                <w:webHidden/>
              </w:rPr>
              <w:fldChar w:fldCharType="begin"/>
            </w:r>
            <w:r w:rsidR="00375806" w:rsidRPr="00E5176D">
              <w:rPr>
                <w:noProof/>
                <w:webHidden/>
              </w:rPr>
              <w:instrText xml:space="preserve"> PAGEREF _Toc29628300 \h </w:instrText>
            </w:r>
            <w:r w:rsidR="00375806" w:rsidRPr="00E5176D">
              <w:rPr>
                <w:noProof/>
                <w:webHidden/>
              </w:rPr>
            </w:r>
            <w:r w:rsidR="00375806" w:rsidRPr="00E5176D">
              <w:rPr>
                <w:noProof/>
                <w:webHidden/>
              </w:rPr>
              <w:fldChar w:fldCharType="separate"/>
            </w:r>
            <w:r w:rsidR="00C31104">
              <w:rPr>
                <w:noProof/>
                <w:webHidden/>
              </w:rPr>
              <w:t>11</w:t>
            </w:r>
            <w:r w:rsidR="00375806" w:rsidRPr="00E5176D">
              <w:rPr>
                <w:noProof/>
                <w:webHidden/>
              </w:rPr>
              <w:fldChar w:fldCharType="end"/>
            </w:r>
          </w:hyperlink>
        </w:p>
        <w:p w14:paraId="41293B5B" w14:textId="1D5A634D" w:rsidR="00375806" w:rsidRPr="00E5176D" w:rsidRDefault="00ED51DB">
          <w:pPr>
            <w:pStyle w:val="TOC1"/>
            <w:rPr>
              <w:noProof/>
            </w:rPr>
          </w:pPr>
          <w:hyperlink w:anchor="_Toc29628301" w:history="1">
            <w:r w:rsidR="00375806" w:rsidRPr="00E5176D">
              <w:rPr>
                <w:rStyle w:val="a8"/>
                <w:rFonts w:ascii="方正小标宋_GBK" w:eastAsia="方正小标宋_GBK" w:hAnsi="方正小标宋_GBK"/>
                <w:noProof/>
                <w:color w:val="auto"/>
              </w:rPr>
              <w:t>第三章 公众查询</w:t>
            </w:r>
            <w:r w:rsidR="00375806" w:rsidRPr="00E5176D">
              <w:rPr>
                <w:noProof/>
                <w:webHidden/>
              </w:rPr>
              <w:tab/>
            </w:r>
            <w:r w:rsidR="00375806" w:rsidRPr="00E5176D">
              <w:rPr>
                <w:noProof/>
                <w:webHidden/>
              </w:rPr>
              <w:fldChar w:fldCharType="begin"/>
            </w:r>
            <w:r w:rsidR="00375806" w:rsidRPr="00E5176D">
              <w:rPr>
                <w:noProof/>
                <w:webHidden/>
              </w:rPr>
              <w:instrText xml:space="preserve"> PAGEREF _Toc29628301 \h </w:instrText>
            </w:r>
            <w:r w:rsidR="00375806" w:rsidRPr="00E5176D">
              <w:rPr>
                <w:noProof/>
                <w:webHidden/>
              </w:rPr>
            </w:r>
            <w:r w:rsidR="00375806" w:rsidRPr="00E5176D">
              <w:rPr>
                <w:noProof/>
                <w:webHidden/>
              </w:rPr>
              <w:fldChar w:fldCharType="separate"/>
            </w:r>
            <w:r w:rsidR="00C31104">
              <w:rPr>
                <w:noProof/>
                <w:webHidden/>
              </w:rPr>
              <w:t>14</w:t>
            </w:r>
            <w:r w:rsidR="00375806" w:rsidRPr="00E5176D">
              <w:rPr>
                <w:noProof/>
                <w:webHidden/>
              </w:rPr>
              <w:fldChar w:fldCharType="end"/>
            </w:r>
          </w:hyperlink>
        </w:p>
        <w:p w14:paraId="65D6EA06" w14:textId="341F4260" w:rsidR="00375806" w:rsidRPr="00E5176D" w:rsidRDefault="00ED51DB">
          <w:pPr>
            <w:pStyle w:val="TOC2"/>
            <w:rPr>
              <w:noProof/>
            </w:rPr>
          </w:pPr>
          <w:hyperlink w:anchor="_Toc29628302" w:history="1">
            <w:r w:rsidR="00375806" w:rsidRPr="00E5176D">
              <w:rPr>
                <w:rStyle w:val="a8"/>
                <w:rFonts w:ascii="Times New Roman" w:eastAsia="黑体" w:hAnsi="Times New Roman"/>
                <w:noProof/>
                <w:color w:val="auto"/>
              </w:rPr>
              <w:t xml:space="preserve">3.1 </w:t>
            </w:r>
            <w:r w:rsidR="00375806" w:rsidRPr="00E5176D">
              <w:rPr>
                <w:rStyle w:val="a8"/>
                <w:rFonts w:ascii="Times New Roman" w:eastAsia="黑体" w:hAnsi="Times New Roman"/>
                <w:noProof/>
                <w:color w:val="auto"/>
              </w:rPr>
              <w:t>票据承兑信息查询</w:t>
            </w:r>
            <w:r w:rsidR="00375806" w:rsidRPr="00E5176D">
              <w:rPr>
                <w:noProof/>
                <w:webHidden/>
              </w:rPr>
              <w:tab/>
            </w:r>
            <w:r w:rsidR="00375806" w:rsidRPr="00E5176D">
              <w:rPr>
                <w:noProof/>
                <w:webHidden/>
              </w:rPr>
              <w:fldChar w:fldCharType="begin"/>
            </w:r>
            <w:r w:rsidR="00375806" w:rsidRPr="00E5176D">
              <w:rPr>
                <w:noProof/>
                <w:webHidden/>
              </w:rPr>
              <w:instrText xml:space="preserve"> PAGEREF _Toc29628302 \h </w:instrText>
            </w:r>
            <w:r w:rsidR="00375806" w:rsidRPr="00E5176D">
              <w:rPr>
                <w:noProof/>
                <w:webHidden/>
              </w:rPr>
            </w:r>
            <w:r w:rsidR="00375806" w:rsidRPr="00E5176D">
              <w:rPr>
                <w:noProof/>
                <w:webHidden/>
              </w:rPr>
              <w:fldChar w:fldCharType="separate"/>
            </w:r>
            <w:r w:rsidR="00C31104">
              <w:rPr>
                <w:noProof/>
                <w:webHidden/>
              </w:rPr>
              <w:t>14</w:t>
            </w:r>
            <w:r w:rsidR="00375806" w:rsidRPr="00E5176D">
              <w:rPr>
                <w:noProof/>
                <w:webHidden/>
              </w:rPr>
              <w:fldChar w:fldCharType="end"/>
            </w:r>
          </w:hyperlink>
        </w:p>
        <w:p w14:paraId="00DCCB77" w14:textId="3C9323A7" w:rsidR="00375806" w:rsidRPr="00E5176D" w:rsidRDefault="00ED51DB">
          <w:pPr>
            <w:pStyle w:val="TOC2"/>
            <w:rPr>
              <w:noProof/>
            </w:rPr>
          </w:pPr>
          <w:hyperlink w:anchor="_Toc29628303" w:history="1">
            <w:r w:rsidR="00375806" w:rsidRPr="00E5176D">
              <w:rPr>
                <w:rStyle w:val="a8"/>
                <w:rFonts w:ascii="Times New Roman" w:eastAsia="黑体" w:hAnsi="Times New Roman"/>
                <w:noProof/>
                <w:color w:val="auto"/>
              </w:rPr>
              <w:t xml:space="preserve">3.2 </w:t>
            </w:r>
            <w:r w:rsidR="00375806" w:rsidRPr="00E5176D">
              <w:rPr>
                <w:rStyle w:val="a8"/>
                <w:rFonts w:ascii="Times New Roman" w:eastAsia="黑体" w:hAnsi="Times New Roman"/>
                <w:noProof/>
                <w:color w:val="auto"/>
              </w:rPr>
              <w:t>票据承兑信用信息查询</w:t>
            </w:r>
            <w:r w:rsidR="00375806" w:rsidRPr="00E5176D">
              <w:rPr>
                <w:noProof/>
                <w:webHidden/>
              </w:rPr>
              <w:tab/>
            </w:r>
            <w:r w:rsidR="00375806" w:rsidRPr="00E5176D">
              <w:rPr>
                <w:noProof/>
                <w:webHidden/>
              </w:rPr>
              <w:fldChar w:fldCharType="begin"/>
            </w:r>
            <w:r w:rsidR="00375806" w:rsidRPr="00E5176D">
              <w:rPr>
                <w:noProof/>
                <w:webHidden/>
              </w:rPr>
              <w:instrText xml:space="preserve"> PAGEREF _Toc29628303 \h </w:instrText>
            </w:r>
            <w:r w:rsidR="00375806" w:rsidRPr="00E5176D">
              <w:rPr>
                <w:noProof/>
                <w:webHidden/>
              </w:rPr>
            </w:r>
            <w:r w:rsidR="00375806" w:rsidRPr="00E5176D">
              <w:rPr>
                <w:noProof/>
                <w:webHidden/>
              </w:rPr>
              <w:fldChar w:fldCharType="separate"/>
            </w:r>
            <w:r w:rsidR="00C31104">
              <w:rPr>
                <w:noProof/>
                <w:webHidden/>
              </w:rPr>
              <w:t>14</w:t>
            </w:r>
            <w:r w:rsidR="00375806" w:rsidRPr="00E5176D">
              <w:rPr>
                <w:noProof/>
                <w:webHidden/>
              </w:rPr>
              <w:fldChar w:fldCharType="end"/>
            </w:r>
          </w:hyperlink>
        </w:p>
        <w:p w14:paraId="2CF1C72D" w14:textId="25D72B9A" w:rsidR="00657507" w:rsidRPr="00E5176D" w:rsidRDefault="00FA12EF" w:rsidP="00AE04FD">
          <w:r w:rsidRPr="00E5176D">
            <w:rPr>
              <w:rFonts w:ascii="Times New Roman" w:hAnsi="Times New Roman"/>
              <w:sz w:val="22"/>
            </w:rPr>
            <w:fldChar w:fldCharType="end"/>
          </w:r>
        </w:p>
      </w:sdtContent>
    </w:sdt>
    <w:p w14:paraId="5272D660" w14:textId="77777777" w:rsidR="00657507" w:rsidRPr="00E5176D" w:rsidRDefault="00657507" w:rsidP="00961749">
      <w:pPr>
        <w:widowControl/>
        <w:jc w:val="left"/>
        <w:rPr>
          <w:rFonts w:ascii="宋体" w:eastAsia="宋体" w:hAnsi="宋体"/>
          <w:sz w:val="32"/>
          <w:szCs w:val="32"/>
        </w:rPr>
      </w:pPr>
      <w:r w:rsidRPr="00E5176D">
        <w:rPr>
          <w:rFonts w:ascii="宋体" w:eastAsia="宋体" w:hAnsi="宋体"/>
          <w:sz w:val="32"/>
          <w:szCs w:val="32"/>
        </w:rPr>
        <w:br w:type="page"/>
      </w:r>
    </w:p>
    <w:p w14:paraId="1A96F03A" w14:textId="77777777" w:rsidR="00137E79" w:rsidRPr="00E5176D" w:rsidRDefault="00657507" w:rsidP="00167513">
      <w:pPr>
        <w:pStyle w:val="1"/>
        <w:spacing w:line="560" w:lineRule="exact"/>
        <w:jc w:val="center"/>
        <w:rPr>
          <w:rFonts w:ascii="方正小标宋_GBK" w:eastAsia="方正小标宋_GBK" w:hAnsi="方正小标宋_GBK"/>
          <w:b w:val="0"/>
          <w:bCs w:val="0"/>
          <w:sz w:val="36"/>
          <w:szCs w:val="36"/>
        </w:rPr>
      </w:pPr>
      <w:bookmarkStart w:id="0" w:name="_Toc29628289"/>
      <w:r w:rsidRPr="00E5176D">
        <w:rPr>
          <w:rFonts w:ascii="方正小标宋_GBK" w:eastAsia="方正小标宋_GBK" w:hAnsi="方正小标宋_GBK" w:hint="eastAsia"/>
          <w:b w:val="0"/>
          <w:bCs w:val="0"/>
          <w:sz w:val="36"/>
          <w:szCs w:val="36"/>
        </w:rPr>
        <w:lastRenderedPageBreak/>
        <w:t>第一章</w:t>
      </w:r>
      <w:r w:rsidRPr="00E5176D">
        <w:rPr>
          <w:rFonts w:ascii="方正小标宋_GBK" w:eastAsia="方正小标宋_GBK" w:hAnsi="方正小标宋_GBK"/>
          <w:b w:val="0"/>
          <w:bCs w:val="0"/>
          <w:sz w:val="36"/>
          <w:szCs w:val="36"/>
        </w:rPr>
        <w:t xml:space="preserve"> </w:t>
      </w:r>
      <w:r w:rsidR="00FF0BFC" w:rsidRPr="00E5176D">
        <w:rPr>
          <w:rFonts w:ascii="方正小标宋_GBK" w:eastAsia="方正小标宋_GBK" w:hAnsi="方正小标宋_GBK" w:hint="eastAsia"/>
          <w:b w:val="0"/>
          <w:bCs w:val="0"/>
          <w:sz w:val="36"/>
          <w:szCs w:val="36"/>
        </w:rPr>
        <w:t>系统</w:t>
      </w:r>
      <w:r w:rsidR="007F25C5" w:rsidRPr="00E5176D">
        <w:rPr>
          <w:rFonts w:ascii="方正小标宋_GBK" w:eastAsia="方正小标宋_GBK" w:hAnsi="方正小标宋_GBK" w:hint="eastAsia"/>
          <w:b w:val="0"/>
          <w:bCs w:val="0"/>
          <w:sz w:val="36"/>
          <w:szCs w:val="36"/>
        </w:rPr>
        <w:t>概述</w:t>
      </w:r>
      <w:bookmarkEnd w:id="0"/>
    </w:p>
    <w:p w14:paraId="4460F795" w14:textId="77777777" w:rsidR="0028788C" w:rsidRPr="00E5176D" w:rsidRDefault="00F55EF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5176D">
        <w:rPr>
          <w:rFonts w:ascii="仿宋_GB2312" w:eastAsia="仿宋_GB2312" w:hAnsi="宋体" w:hint="eastAsia"/>
          <w:sz w:val="32"/>
          <w:szCs w:val="32"/>
        </w:rPr>
        <w:t>商业汇票信息披露系统是上海票据交易所开发建设的信息披露平台，经注册、认证的承兑机构可通过本系统披露票据承兑信息和承兑信用</w:t>
      </w:r>
      <w:r w:rsidR="0028788C" w:rsidRPr="00E5176D">
        <w:rPr>
          <w:rFonts w:ascii="仿宋_GB2312" w:eastAsia="仿宋_GB2312" w:hAnsi="宋体" w:hint="eastAsia"/>
          <w:sz w:val="32"/>
          <w:szCs w:val="32"/>
        </w:rPr>
        <w:t>信息</w:t>
      </w:r>
      <w:r w:rsidRPr="00E5176D">
        <w:rPr>
          <w:rFonts w:ascii="仿宋_GB2312" w:eastAsia="仿宋_GB2312" w:hAnsi="宋体" w:hint="eastAsia"/>
          <w:sz w:val="32"/>
          <w:szCs w:val="32"/>
        </w:rPr>
        <w:t>，社会公众可通过本系统查询已披露的票据相关信息。</w:t>
      </w:r>
    </w:p>
    <w:p w14:paraId="2B8AA242" w14:textId="622B7CDD" w:rsidR="008E5B24" w:rsidRDefault="00F55EF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5176D">
        <w:rPr>
          <w:rFonts w:ascii="仿宋_GB2312" w:eastAsia="仿宋_GB2312" w:hAnsi="宋体" w:hint="eastAsia"/>
          <w:sz w:val="32"/>
          <w:szCs w:val="32"/>
        </w:rPr>
        <w:t>信息披露平台网址为：</w:t>
      </w:r>
      <w:r w:rsidR="00CE6D9C" w:rsidRPr="00E5176D">
        <w:rPr>
          <w:rFonts w:ascii="仿宋_GB2312" w:eastAsia="仿宋_GB2312" w:hAnsi="宋体"/>
          <w:sz w:val="32"/>
          <w:szCs w:val="32"/>
          <w:u w:val="single"/>
        </w:rPr>
        <w:t>disclosure.shcpe.com.cn</w:t>
      </w:r>
      <w:r w:rsidR="0028788C" w:rsidRPr="00E5176D">
        <w:rPr>
          <w:rFonts w:ascii="仿宋_GB2312" w:eastAsia="仿宋_GB2312" w:hAnsi="宋体" w:hint="eastAsia"/>
          <w:sz w:val="32"/>
          <w:szCs w:val="32"/>
        </w:rPr>
        <w:t>。</w:t>
      </w:r>
    </w:p>
    <w:p w14:paraId="39620DA4" w14:textId="625A9682" w:rsidR="00AF27FD" w:rsidRPr="00E5176D" w:rsidRDefault="00AF27FD" w:rsidP="00AF27F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</w:t>
      </w:r>
      <w:r w:rsidRPr="00AF27FD">
        <w:rPr>
          <w:rFonts w:ascii="仿宋_GB2312" w:eastAsia="仿宋_GB2312" w:hAnsi="宋体" w:hint="eastAsia"/>
          <w:sz w:val="32"/>
          <w:szCs w:val="32"/>
        </w:rPr>
        <w:t>用户操作要点</w:t>
      </w:r>
      <w:r>
        <w:rPr>
          <w:rFonts w:ascii="仿宋_GB2312" w:eastAsia="仿宋_GB2312" w:hAnsi="宋体" w:hint="eastAsia"/>
          <w:sz w:val="32"/>
          <w:szCs w:val="32"/>
        </w:rPr>
        <w:t>中“用户”特指</w:t>
      </w:r>
      <w:r w:rsidR="000D2FBD">
        <w:rPr>
          <w:rFonts w:ascii="仿宋_GB2312" w:eastAsia="仿宋_GB2312" w:hAnsi="宋体" w:hint="eastAsia"/>
          <w:sz w:val="32"/>
          <w:szCs w:val="32"/>
        </w:rPr>
        <w:t>商业汇票承兑人</w:t>
      </w:r>
      <w:bookmarkStart w:id="1" w:name="_GoBack"/>
      <w:bookmarkEnd w:id="1"/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007F98DE" w14:textId="0B5B6C0D" w:rsidR="00FF0BFC" w:rsidRPr="00E5176D" w:rsidRDefault="00FF0BFC" w:rsidP="000B3726">
      <w:pPr>
        <w:pStyle w:val="2"/>
        <w:spacing w:line="560" w:lineRule="exact"/>
        <w:rPr>
          <w:rFonts w:ascii="Times New Roman" w:eastAsia="黑体" w:hAnsi="Times New Roman"/>
        </w:rPr>
      </w:pPr>
      <w:bookmarkStart w:id="2" w:name="_Toc29628290"/>
      <w:r w:rsidRPr="00E5176D">
        <w:rPr>
          <w:rFonts w:ascii="Times New Roman" w:eastAsia="黑体" w:hAnsi="Times New Roman"/>
        </w:rPr>
        <w:t>1.</w:t>
      </w:r>
      <w:r w:rsidR="005A0BA7" w:rsidRPr="00E5176D">
        <w:rPr>
          <w:rFonts w:ascii="Times New Roman" w:eastAsia="黑体" w:hAnsi="Times New Roman"/>
        </w:rPr>
        <w:t>1</w:t>
      </w:r>
      <w:r w:rsidR="005F63AE" w:rsidRPr="00E5176D">
        <w:rPr>
          <w:rFonts w:ascii="Times New Roman" w:eastAsia="黑体" w:hAnsi="Times New Roman"/>
        </w:rPr>
        <w:t xml:space="preserve"> </w:t>
      </w:r>
      <w:r w:rsidR="000960B9" w:rsidRPr="00E5176D">
        <w:rPr>
          <w:rFonts w:ascii="Times New Roman" w:eastAsia="黑体" w:hAnsi="Times New Roman" w:hint="eastAsia"/>
        </w:rPr>
        <w:t>披露内容和统计口径</w:t>
      </w:r>
      <w:bookmarkEnd w:id="2"/>
    </w:p>
    <w:p w14:paraId="1A41F79F" w14:textId="77777777" w:rsidR="000960B9" w:rsidRPr="00E5176D" w:rsidRDefault="000960B9" w:rsidP="000960B9">
      <w:pPr>
        <w:ind w:firstLineChars="200" w:firstLine="643"/>
        <w:rPr>
          <w:rFonts w:ascii="Times New Roman" w:eastAsia="仿宋_GB2312" w:hAnsi="Times New Roman"/>
          <w:b/>
          <w:bCs/>
          <w:sz w:val="32"/>
          <w:szCs w:val="32"/>
        </w:rPr>
      </w:pPr>
      <w:r w:rsidRPr="00E5176D">
        <w:rPr>
          <w:rFonts w:ascii="Times New Roman" w:eastAsia="仿宋_GB2312" w:hAnsi="Times New Roman" w:hint="eastAsia"/>
          <w:b/>
          <w:bCs/>
          <w:sz w:val="32"/>
          <w:szCs w:val="32"/>
        </w:rPr>
        <w:t>（一）</w:t>
      </w:r>
      <w:r w:rsidRPr="00E5176D">
        <w:rPr>
          <w:rFonts w:ascii="Times New Roman" w:eastAsia="仿宋_GB2312" w:hAnsi="Times New Roman"/>
          <w:b/>
          <w:bCs/>
          <w:sz w:val="32"/>
          <w:szCs w:val="32"/>
        </w:rPr>
        <w:tab/>
      </w:r>
      <w:r w:rsidRPr="00E5176D">
        <w:rPr>
          <w:rFonts w:ascii="Times New Roman" w:eastAsia="仿宋_GB2312" w:hAnsi="Times New Roman" w:hint="eastAsia"/>
          <w:b/>
          <w:bCs/>
          <w:sz w:val="32"/>
          <w:szCs w:val="32"/>
        </w:rPr>
        <w:t>票据承兑信息</w:t>
      </w:r>
    </w:p>
    <w:p w14:paraId="6FC55950" w14:textId="3217BA93" w:rsidR="000960B9" w:rsidRPr="00E5176D" w:rsidRDefault="000960B9" w:rsidP="000960B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 w:hint="eastAsia"/>
          <w:sz w:val="32"/>
          <w:szCs w:val="32"/>
        </w:rPr>
        <w:t>为每张</w:t>
      </w:r>
      <w:r w:rsidR="00F02306">
        <w:rPr>
          <w:rFonts w:ascii="Times New Roman" w:eastAsia="仿宋_GB2312" w:hAnsi="Times New Roman" w:hint="eastAsia"/>
          <w:sz w:val="32"/>
          <w:szCs w:val="32"/>
        </w:rPr>
        <w:t>已签收</w:t>
      </w:r>
      <w:r w:rsidRPr="00E5176D">
        <w:rPr>
          <w:rFonts w:ascii="Times New Roman" w:eastAsia="仿宋_GB2312" w:hAnsi="Times New Roman" w:hint="eastAsia"/>
          <w:sz w:val="32"/>
          <w:szCs w:val="32"/>
        </w:rPr>
        <w:t>承兑票据的主要票面信息，包括出票日期、承兑日期、票据号码、出票人名称、承兑人名称、承兑人</w:t>
      </w:r>
      <w:r w:rsidR="008D14FB">
        <w:rPr>
          <w:rFonts w:ascii="Times New Roman" w:eastAsia="仿宋_GB2312" w:hAnsi="Times New Roman" w:hint="eastAsia"/>
          <w:sz w:val="32"/>
          <w:szCs w:val="32"/>
        </w:rPr>
        <w:t>开户行名称</w:t>
      </w:r>
      <w:r w:rsidRPr="00E5176D">
        <w:rPr>
          <w:rFonts w:ascii="Times New Roman" w:eastAsia="仿宋_GB2312" w:hAnsi="Times New Roman" w:hint="eastAsia"/>
          <w:sz w:val="32"/>
          <w:szCs w:val="32"/>
        </w:rPr>
        <w:t>、票面金额、票据到期日。</w:t>
      </w:r>
    </w:p>
    <w:p w14:paraId="01004801" w14:textId="77777777" w:rsidR="000960B9" w:rsidRPr="00E5176D" w:rsidRDefault="000960B9" w:rsidP="000960B9">
      <w:pPr>
        <w:ind w:firstLineChars="200" w:firstLine="643"/>
        <w:rPr>
          <w:rFonts w:ascii="Times New Roman" w:eastAsia="仿宋_GB2312" w:hAnsi="Times New Roman"/>
          <w:b/>
          <w:bCs/>
          <w:sz w:val="32"/>
          <w:szCs w:val="32"/>
        </w:rPr>
      </w:pPr>
      <w:r w:rsidRPr="00E5176D">
        <w:rPr>
          <w:rFonts w:ascii="Times New Roman" w:eastAsia="仿宋_GB2312" w:hAnsi="Times New Roman" w:hint="eastAsia"/>
          <w:b/>
          <w:bCs/>
          <w:sz w:val="32"/>
          <w:szCs w:val="32"/>
        </w:rPr>
        <w:t>（二）</w:t>
      </w:r>
      <w:r w:rsidRPr="00E5176D">
        <w:rPr>
          <w:rFonts w:ascii="Times New Roman" w:eastAsia="仿宋_GB2312" w:hAnsi="Times New Roman"/>
          <w:b/>
          <w:bCs/>
          <w:sz w:val="32"/>
          <w:szCs w:val="32"/>
        </w:rPr>
        <w:tab/>
      </w:r>
      <w:r w:rsidRPr="00E5176D">
        <w:rPr>
          <w:rFonts w:ascii="Times New Roman" w:eastAsia="仿宋_GB2312" w:hAnsi="Times New Roman" w:hint="eastAsia"/>
          <w:b/>
          <w:bCs/>
          <w:sz w:val="32"/>
          <w:szCs w:val="32"/>
        </w:rPr>
        <w:t>承兑信用信息</w:t>
      </w:r>
    </w:p>
    <w:p w14:paraId="02D6FE3F" w14:textId="6B14B25C" w:rsidR="000960B9" w:rsidRPr="00E5176D" w:rsidRDefault="009D055F" w:rsidP="000960B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D055F">
        <w:rPr>
          <w:rFonts w:ascii="Times New Roman" w:eastAsia="仿宋_GB2312" w:hAnsi="Times New Roman" w:hint="eastAsia"/>
          <w:sz w:val="32"/>
          <w:szCs w:val="32"/>
        </w:rPr>
        <w:t>指承兑人承兑票据的信用情况</w:t>
      </w:r>
      <w:r w:rsidR="000960B9" w:rsidRPr="00E5176D">
        <w:rPr>
          <w:rFonts w:ascii="Times New Roman" w:eastAsia="仿宋_GB2312" w:hAnsi="Times New Roman" w:hint="eastAsia"/>
          <w:sz w:val="32"/>
          <w:szCs w:val="32"/>
        </w:rPr>
        <w:t>，包括承兑发生额、承兑余额、累计逾期发生额、逾期余额，</w:t>
      </w:r>
      <w:r w:rsidR="006D1DC1" w:rsidRPr="00F62EC3">
        <w:rPr>
          <w:rFonts w:ascii="Times New Roman" w:eastAsia="仿宋_GB2312" w:hAnsi="Times New Roman" w:hint="eastAsia"/>
          <w:sz w:val="32"/>
          <w:szCs w:val="32"/>
        </w:rPr>
        <w:t>电子商业汇票</w:t>
      </w:r>
      <w:r w:rsidR="000960B9" w:rsidRPr="00E5176D">
        <w:rPr>
          <w:rFonts w:ascii="Times New Roman" w:eastAsia="仿宋_GB2312" w:hAnsi="Times New Roman" w:hint="eastAsia"/>
          <w:sz w:val="32"/>
          <w:szCs w:val="32"/>
        </w:rPr>
        <w:t>具体统计口径如下：</w:t>
      </w:r>
    </w:p>
    <w:p w14:paraId="594A1CBA" w14:textId="2DC40432" w:rsidR="003836C7" w:rsidRPr="00E5176D" w:rsidRDefault="00FD3786" w:rsidP="003836C7">
      <w:pPr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/>
          <w:b/>
          <w:bCs/>
          <w:sz w:val="32"/>
          <w:szCs w:val="32"/>
        </w:rPr>
        <w:t>1.</w:t>
      </w:r>
      <w:r w:rsidR="003836C7" w:rsidRPr="00E5176D">
        <w:rPr>
          <w:rFonts w:ascii="Times New Roman" w:eastAsia="仿宋_GB2312" w:hAnsi="Times New Roman" w:hint="eastAsia"/>
          <w:b/>
          <w:bCs/>
          <w:sz w:val="32"/>
          <w:szCs w:val="32"/>
        </w:rPr>
        <w:t>承兑发生额</w:t>
      </w:r>
      <w:r w:rsidR="003836C7" w:rsidRPr="00E5176D">
        <w:rPr>
          <w:rFonts w:ascii="Times New Roman" w:eastAsia="仿宋_GB2312" w:hAnsi="Times New Roman" w:hint="eastAsia"/>
          <w:sz w:val="32"/>
          <w:szCs w:val="32"/>
        </w:rPr>
        <w:t>是指</w:t>
      </w:r>
      <w:r w:rsidR="003836C7" w:rsidRPr="00E5176D">
        <w:rPr>
          <w:rFonts w:ascii="Times New Roman" w:eastAsia="仿宋_GB2312" w:hAnsi="Times New Roman" w:hint="eastAsia"/>
          <w:b/>
          <w:bCs/>
          <w:sz w:val="32"/>
          <w:szCs w:val="32"/>
        </w:rPr>
        <w:t>当年累计</w:t>
      </w:r>
      <w:r w:rsidR="003836C7" w:rsidRPr="00E5176D">
        <w:rPr>
          <w:rFonts w:ascii="Times New Roman" w:eastAsia="仿宋_GB2312" w:hAnsi="Times New Roman" w:hint="eastAsia"/>
          <w:sz w:val="32"/>
          <w:szCs w:val="32"/>
        </w:rPr>
        <w:t>承兑发生额</w:t>
      </w:r>
      <w:r w:rsidR="00112687">
        <w:rPr>
          <w:rFonts w:ascii="Times New Roman" w:eastAsia="仿宋_GB2312" w:hAnsi="Times New Roman" w:hint="eastAsia"/>
          <w:sz w:val="32"/>
          <w:szCs w:val="32"/>
        </w:rPr>
        <w:t>，</w:t>
      </w:r>
      <w:r w:rsidR="000D6256">
        <w:rPr>
          <w:rFonts w:ascii="Times New Roman" w:eastAsia="仿宋_GB2312" w:hAnsi="Times New Roman" w:hint="eastAsia"/>
          <w:sz w:val="32"/>
          <w:szCs w:val="32"/>
        </w:rPr>
        <w:t>即</w:t>
      </w:r>
      <w:r w:rsidR="003836C7" w:rsidRPr="00E5176D">
        <w:rPr>
          <w:rFonts w:ascii="Times New Roman" w:eastAsia="仿宋_GB2312" w:hAnsi="Times New Roman" w:hint="eastAsia"/>
          <w:sz w:val="32"/>
          <w:szCs w:val="32"/>
        </w:rPr>
        <w:t>当年</w:t>
      </w:r>
      <w:r w:rsidR="003836C7" w:rsidRPr="00E5176D">
        <w:rPr>
          <w:rFonts w:ascii="Times New Roman" w:eastAsia="仿宋_GB2312" w:hAnsi="Times New Roman"/>
          <w:sz w:val="32"/>
          <w:szCs w:val="32"/>
        </w:rPr>
        <w:t>1</w:t>
      </w:r>
      <w:r w:rsidR="003836C7" w:rsidRPr="00E5176D">
        <w:rPr>
          <w:rFonts w:ascii="Times New Roman" w:eastAsia="仿宋_GB2312" w:hAnsi="Times New Roman" w:hint="eastAsia"/>
          <w:sz w:val="32"/>
          <w:szCs w:val="32"/>
        </w:rPr>
        <w:t>月</w:t>
      </w:r>
      <w:r w:rsidR="003836C7" w:rsidRPr="00E5176D">
        <w:rPr>
          <w:rFonts w:ascii="Times New Roman" w:eastAsia="仿宋_GB2312" w:hAnsi="Times New Roman"/>
          <w:sz w:val="32"/>
          <w:szCs w:val="32"/>
        </w:rPr>
        <w:t>1</w:t>
      </w:r>
      <w:r w:rsidR="003836C7" w:rsidRPr="00E5176D">
        <w:rPr>
          <w:rFonts w:ascii="Times New Roman" w:eastAsia="仿宋_GB2312" w:hAnsi="Times New Roman" w:hint="eastAsia"/>
          <w:sz w:val="32"/>
          <w:szCs w:val="32"/>
        </w:rPr>
        <w:t>日至</w:t>
      </w:r>
      <w:r w:rsidR="000D6256">
        <w:rPr>
          <w:rFonts w:ascii="Times New Roman" w:eastAsia="仿宋_GB2312" w:hAnsi="Times New Roman" w:hint="eastAsia"/>
          <w:sz w:val="32"/>
          <w:szCs w:val="32"/>
        </w:rPr>
        <w:t>披露日</w:t>
      </w:r>
      <w:r w:rsidR="003836C7" w:rsidRPr="00E5176D">
        <w:rPr>
          <w:rFonts w:ascii="Times New Roman" w:eastAsia="仿宋_GB2312" w:hAnsi="Times New Roman" w:hint="eastAsia"/>
          <w:sz w:val="32"/>
          <w:szCs w:val="32"/>
        </w:rPr>
        <w:t>上</w:t>
      </w:r>
      <w:r w:rsidR="000D6256">
        <w:rPr>
          <w:rFonts w:ascii="Times New Roman" w:eastAsia="仿宋_GB2312" w:hAnsi="Times New Roman" w:hint="eastAsia"/>
          <w:sz w:val="32"/>
          <w:szCs w:val="32"/>
        </w:rPr>
        <w:t>一</w:t>
      </w:r>
      <w:r w:rsidR="003836C7" w:rsidRPr="00E5176D">
        <w:rPr>
          <w:rFonts w:ascii="Times New Roman" w:eastAsia="仿宋_GB2312" w:hAnsi="Times New Roman" w:hint="eastAsia"/>
          <w:sz w:val="32"/>
          <w:szCs w:val="32"/>
        </w:rPr>
        <w:t>月月末累计承兑的票面</w:t>
      </w:r>
      <w:r w:rsidR="0058706C" w:rsidRPr="00E5176D">
        <w:rPr>
          <w:rFonts w:ascii="Times New Roman" w:eastAsia="仿宋_GB2312" w:hAnsi="Times New Roman" w:hint="eastAsia"/>
          <w:sz w:val="32"/>
          <w:szCs w:val="32"/>
        </w:rPr>
        <w:t>总</w:t>
      </w:r>
      <w:r w:rsidR="003836C7" w:rsidRPr="00E5176D">
        <w:rPr>
          <w:rFonts w:ascii="Times New Roman" w:eastAsia="仿宋_GB2312" w:hAnsi="Times New Roman" w:hint="eastAsia"/>
          <w:sz w:val="32"/>
          <w:szCs w:val="32"/>
        </w:rPr>
        <w:t>额。</w:t>
      </w:r>
      <w:r w:rsidR="00DA0F78" w:rsidRPr="00E5176D">
        <w:rPr>
          <w:rFonts w:ascii="Times New Roman" w:eastAsia="仿宋_GB2312" w:hAnsi="Times New Roman" w:hint="eastAsia"/>
          <w:sz w:val="32"/>
          <w:szCs w:val="32"/>
        </w:rPr>
        <w:t>收票人</w:t>
      </w:r>
      <w:r w:rsidR="00D81767" w:rsidRPr="00E5176D">
        <w:rPr>
          <w:rFonts w:ascii="Times New Roman" w:eastAsia="仿宋_GB2312" w:hAnsi="Times New Roman" w:hint="eastAsia"/>
          <w:sz w:val="32"/>
          <w:szCs w:val="32"/>
        </w:rPr>
        <w:t>尚</w:t>
      </w:r>
      <w:r w:rsidR="00DA0F78" w:rsidRPr="00E5176D">
        <w:rPr>
          <w:rFonts w:ascii="Times New Roman" w:eastAsia="仿宋_GB2312" w:hAnsi="Times New Roman" w:hint="eastAsia"/>
          <w:sz w:val="32"/>
          <w:szCs w:val="32"/>
        </w:rPr>
        <w:t>未签收或未签收</w:t>
      </w:r>
      <w:r w:rsidR="00D81767" w:rsidRPr="00E5176D">
        <w:rPr>
          <w:rFonts w:ascii="Times New Roman" w:eastAsia="仿宋_GB2312" w:hAnsi="Times New Roman" w:hint="eastAsia"/>
          <w:sz w:val="32"/>
          <w:szCs w:val="32"/>
        </w:rPr>
        <w:t>前</w:t>
      </w:r>
      <w:r w:rsidR="00DA0F78" w:rsidRPr="00E5176D">
        <w:rPr>
          <w:rFonts w:ascii="Times New Roman" w:eastAsia="仿宋_GB2312" w:hAnsi="Times New Roman" w:hint="eastAsia"/>
          <w:sz w:val="32"/>
          <w:szCs w:val="32"/>
        </w:rPr>
        <w:t>撤回票据的</w:t>
      </w:r>
      <w:r w:rsidR="003836C7" w:rsidRPr="00E5176D">
        <w:rPr>
          <w:rFonts w:ascii="Times New Roman" w:eastAsia="仿宋_GB2312" w:hAnsi="Times New Roman" w:hint="eastAsia"/>
          <w:sz w:val="32"/>
          <w:szCs w:val="32"/>
        </w:rPr>
        <w:t>不计</w:t>
      </w:r>
      <w:proofErr w:type="gramStart"/>
      <w:r w:rsidR="003836C7" w:rsidRPr="00E5176D">
        <w:rPr>
          <w:rFonts w:ascii="Times New Roman" w:eastAsia="仿宋_GB2312" w:hAnsi="Times New Roman" w:hint="eastAsia"/>
          <w:sz w:val="32"/>
          <w:szCs w:val="32"/>
        </w:rPr>
        <w:t>入当年</w:t>
      </w:r>
      <w:proofErr w:type="gramEnd"/>
      <w:r w:rsidR="003836C7" w:rsidRPr="00E5176D">
        <w:rPr>
          <w:rFonts w:ascii="Times New Roman" w:eastAsia="仿宋_GB2312" w:hAnsi="Times New Roman" w:hint="eastAsia"/>
          <w:sz w:val="32"/>
          <w:szCs w:val="32"/>
        </w:rPr>
        <w:t>承兑发生额</w:t>
      </w:r>
      <w:r w:rsidR="000D6256">
        <w:rPr>
          <w:rFonts w:ascii="Times New Roman" w:eastAsia="仿宋_GB2312" w:hAnsi="Times New Roman" w:hint="eastAsia"/>
          <w:sz w:val="32"/>
          <w:szCs w:val="32"/>
        </w:rPr>
        <w:t>统计</w:t>
      </w:r>
      <w:r w:rsidR="00C864ED" w:rsidRPr="00E5176D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5D9E6B6B" w14:textId="53E1BD8B" w:rsidR="003836C7" w:rsidRPr="00E5176D" w:rsidRDefault="00FD3786" w:rsidP="003836C7">
      <w:pPr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/>
          <w:b/>
          <w:bCs/>
          <w:sz w:val="32"/>
          <w:szCs w:val="32"/>
        </w:rPr>
        <w:t>2.</w:t>
      </w:r>
      <w:r w:rsidR="003836C7" w:rsidRPr="00E5176D">
        <w:rPr>
          <w:rFonts w:ascii="Times New Roman" w:eastAsia="仿宋_GB2312" w:hAnsi="Times New Roman" w:hint="eastAsia"/>
          <w:b/>
          <w:bCs/>
          <w:sz w:val="32"/>
          <w:szCs w:val="32"/>
        </w:rPr>
        <w:t>承兑余额</w:t>
      </w:r>
      <w:r w:rsidR="003836C7" w:rsidRPr="00E5176D">
        <w:rPr>
          <w:rFonts w:ascii="Times New Roman" w:eastAsia="仿宋_GB2312" w:hAnsi="Times New Roman" w:hint="eastAsia"/>
          <w:sz w:val="32"/>
          <w:szCs w:val="32"/>
        </w:rPr>
        <w:t>是指</w:t>
      </w:r>
      <w:r w:rsidR="00BB7D31" w:rsidRPr="00E5176D">
        <w:rPr>
          <w:rFonts w:ascii="Times New Roman" w:eastAsia="仿宋_GB2312" w:hAnsi="Times New Roman" w:hint="eastAsia"/>
          <w:sz w:val="32"/>
          <w:szCs w:val="32"/>
        </w:rPr>
        <w:t>截至</w:t>
      </w:r>
      <w:r w:rsidR="0095163B">
        <w:rPr>
          <w:rFonts w:ascii="Times New Roman" w:eastAsia="仿宋_GB2312" w:hAnsi="Times New Roman" w:hint="eastAsia"/>
          <w:sz w:val="32"/>
          <w:szCs w:val="32"/>
        </w:rPr>
        <w:t>披露日</w:t>
      </w:r>
      <w:r w:rsidR="0095163B" w:rsidRPr="00E5176D">
        <w:rPr>
          <w:rFonts w:ascii="Times New Roman" w:eastAsia="仿宋_GB2312" w:hAnsi="Times New Roman" w:hint="eastAsia"/>
          <w:sz w:val="32"/>
          <w:szCs w:val="32"/>
        </w:rPr>
        <w:t>上</w:t>
      </w:r>
      <w:r w:rsidR="0095163B">
        <w:rPr>
          <w:rFonts w:ascii="Times New Roman" w:eastAsia="仿宋_GB2312" w:hAnsi="Times New Roman" w:hint="eastAsia"/>
          <w:sz w:val="32"/>
          <w:szCs w:val="32"/>
        </w:rPr>
        <w:t>一</w:t>
      </w:r>
      <w:r w:rsidR="0095163B" w:rsidRPr="00E5176D">
        <w:rPr>
          <w:rFonts w:ascii="Times New Roman" w:eastAsia="仿宋_GB2312" w:hAnsi="Times New Roman" w:hint="eastAsia"/>
          <w:sz w:val="32"/>
          <w:szCs w:val="32"/>
        </w:rPr>
        <w:t>月月末</w:t>
      </w:r>
      <w:r w:rsidR="00BB7D31" w:rsidRPr="00E5176D">
        <w:rPr>
          <w:rFonts w:ascii="Times New Roman" w:eastAsia="仿宋_GB2312" w:hAnsi="Times New Roman" w:hint="eastAsia"/>
          <w:sz w:val="32"/>
          <w:szCs w:val="32"/>
        </w:rPr>
        <w:t>，</w:t>
      </w:r>
      <w:r w:rsidR="003836C7" w:rsidRPr="00E5176D">
        <w:rPr>
          <w:rFonts w:ascii="Times New Roman" w:eastAsia="仿宋_GB2312" w:hAnsi="Times New Roman" w:hint="eastAsia"/>
          <w:sz w:val="32"/>
          <w:szCs w:val="32"/>
        </w:rPr>
        <w:t>承兑人已承兑但未结清的</w:t>
      </w:r>
      <w:r w:rsidR="00A46412" w:rsidRPr="00E5176D">
        <w:rPr>
          <w:rFonts w:ascii="Times New Roman" w:eastAsia="仿宋_GB2312" w:hAnsi="Times New Roman" w:hint="eastAsia"/>
          <w:sz w:val="32"/>
          <w:szCs w:val="32"/>
        </w:rPr>
        <w:t>商业</w:t>
      </w:r>
      <w:r w:rsidR="003836C7" w:rsidRPr="00E5176D">
        <w:rPr>
          <w:rFonts w:ascii="Times New Roman" w:eastAsia="仿宋_GB2312" w:hAnsi="Times New Roman" w:hint="eastAsia"/>
          <w:sz w:val="32"/>
          <w:szCs w:val="32"/>
        </w:rPr>
        <w:t>汇票余额。承兑余额</w:t>
      </w:r>
      <w:r w:rsidR="00DA0F78" w:rsidRPr="00E5176D">
        <w:rPr>
          <w:rFonts w:ascii="Times New Roman" w:eastAsia="仿宋_GB2312" w:hAnsi="Times New Roman" w:hint="eastAsia"/>
          <w:sz w:val="32"/>
          <w:szCs w:val="32"/>
        </w:rPr>
        <w:t>既</w:t>
      </w:r>
      <w:r w:rsidR="003836C7" w:rsidRPr="00E5176D">
        <w:rPr>
          <w:rFonts w:ascii="Times New Roman" w:eastAsia="仿宋_GB2312" w:hAnsi="Times New Roman" w:hint="eastAsia"/>
          <w:sz w:val="32"/>
          <w:szCs w:val="32"/>
        </w:rPr>
        <w:t>包括未到期汇票余额，</w:t>
      </w:r>
      <w:r w:rsidR="003836C7" w:rsidRPr="00E5176D">
        <w:rPr>
          <w:rFonts w:ascii="Times New Roman" w:eastAsia="仿宋_GB2312" w:hAnsi="Times New Roman" w:hint="eastAsia"/>
          <w:sz w:val="32"/>
          <w:szCs w:val="32"/>
        </w:rPr>
        <w:lastRenderedPageBreak/>
        <w:t>也包括已到期但未结清的汇票余额。</w:t>
      </w:r>
    </w:p>
    <w:p w14:paraId="48FC45BD" w14:textId="16314CFF" w:rsidR="00FD3786" w:rsidRPr="00E5176D" w:rsidRDefault="00FD3786" w:rsidP="003836C7">
      <w:pPr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/>
          <w:b/>
          <w:bCs/>
          <w:sz w:val="32"/>
          <w:szCs w:val="32"/>
        </w:rPr>
        <w:t>3.</w:t>
      </w:r>
      <w:r w:rsidRPr="00E5176D">
        <w:rPr>
          <w:rFonts w:ascii="Times New Roman" w:eastAsia="仿宋_GB2312" w:hAnsi="Times New Roman" w:hint="eastAsia"/>
          <w:b/>
          <w:bCs/>
          <w:sz w:val="32"/>
          <w:szCs w:val="32"/>
        </w:rPr>
        <w:t>累计逾期发生额</w:t>
      </w:r>
      <w:r w:rsidRPr="00E5176D">
        <w:rPr>
          <w:rFonts w:ascii="Times New Roman" w:eastAsia="仿宋_GB2312" w:hAnsi="Times New Roman" w:hint="eastAsia"/>
          <w:sz w:val="32"/>
          <w:szCs w:val="32"/>
        </w:rPr>
        <w:t>是指</w:t>
      </w:r>
      <w:r w:rsidR="00DA0F78" w:rsidRPr="00E5176D">
        <w:rPr>
          <w:rFonts w:ascii="Times New Roman" w:eastAsia="仿宋_GB2312" w:hAnsi="Times New Roman" w:hint="eastAsia"/>
          <w:sz w:val="32"/>
          <w:szCs w:val="32"/>
        </w:rPr>
        <w:t>自</w:t>
      </w:r>
      <w:r w:rsidR="005054A0" w:rsidRPr="00E5176D">
        <w:rPr>
          <w:rFonts w:ascii="Times New Roman" w:eastAsia="仿宋_GB2312" w:hAnsi="Times New Roman" w:hint="eastAsia"/>
          <w:sz w:val="32"/>
          <w:szCs w:val="32"/>
        </w:rPr>
        <w:t>用户</w:t>
      </w:r>
      <w:r w:rsidR="00D81767" w:rsidRPr="00E5176D">
        <w:rPr>
          <w:rFonts w:ascii="Times New Roman" w:eastAsia="仿宋_GB2312" w:hAnsi="Times New Roman" w:hint="eastAsia"/>
          <w:sz w:val="32"/>
          <w:szCs w:val="32"/>
        </w:rPr>
        <w:t>系统</w:t>
      </w:r>
      <w:proofErr w:type="gramStart"/>
      <w:r w:rsidR="00D81767" w:rsidRPr="00E5176D">
        <w:rPr>
          <w:rFonts w:ascii="Times New Roman" w:eastAsia="仿宋_GB2312" w:hAnsi="Times New Roman" w:hint="eastAsia"/>
          <w:sz w:val="32"/>
          <w:szCs w:val="32"/>
        </w:rPr>
        <w:t>上线日</w:t>
      </w:r>
      <w:proofErr w:type="gramEnd"/>
      <w:r w:rsidR="00DA0F78" w:rsidRPr="00E5176D">
        <w:rPr>
          <w:rFonts w:ascii="Times New Roman" w:eastAsia="仿宋_GB2312" w:hAnsi="Times New Roman" w:hint="eastAsia"/>
          <w:sz w:val="32"/>
          <w:szCs w:val="32"/>
        </w:rPr>
        <w:t>起</w:t>
      </w:r>
      <w:r w:rsidR="005054A0" w:rsidRPr="005054A0">
        <w:rPr>
          <w:rFonts w:ascii="Times New Roman" w:eastAsia="仿宋_GB2312" w:hAnsi="Times New Roman" w:hint="eastAsia"/>
          <w:sz w:val="32"/>
          <w:szCs w:val="32"/>
        </w:rPr>
        <w:t>至披露日上一月月末</w:t>
      </w:r>
      <w:r w:rsidRPr="00E5176D">
        <w:rPr>
          <w:rFonts w:ascii="Times New Roman" w:eastAsia="仿宋_GB2312" w:hAnsi="Times New Roman" w:hint="eastAsia"/>
          <w:sz w:val="32"/>
          <w:szCs w:val="32"/>
        </w:rPr>
        <w:t>累计发生</w:t>
      </w:r>
      <w:r w:rsidR="00DA0F78" w:rsidRPr="00E5176D">
        <w:rPr>
          <w:rFonts w:ascii="Times New Roman" w:eastAsia="仿宋_GB2312" w:hAnsi="Times New Roman" w:hint="eastAsia"/>
          <w:sz w:val="32"/>
          <w:szCs w:val="32"/>
        </w:rPr>
        <w:t>的</w:t>
      </w:r>
      <w:r w:rsidRPr="00E5176D">
        <w:rPr>
          <w:rFonts w:ascii="Times New Roman" w:eastAsia="仿宋_GB2312" w:hAnsi="Times New Roman" w:hint="eastAsia"/>
          <w:sz w:val="32"/>
          <w:szCs w:val="32"/>
        </w:rPr>
        <w:t>逾期商业汇票</w:t>
      </w:r>
      <w:r w:rsidR="00DA0F78" w:rsidRPr="00E5176D">
        <w:rPr>
          <w:rFonts w:ascii="Times New Roman" w:eastAsia="仿宋_GB2312" w:hAnsi="Times New Roman" w:hint="eastAsia"/>
          <w:sz w:val="32"/>
          <w:szCs w:val="32"/>
        </w:rPr>
        <w:t>票面</w:t>
      </w:r>
      <w:r w:rsidRPr="00E5176D">
        <w:rPr>
          <w:rFonts w:ascii="Times New Roman" w:eastAsia="仿宋_GB2312" w:hAnsi="Times New Roman" w:hint="eastAsia"/>
          <w:sz w:val="32"/>
          <w:szCs w:val="32"/>
        </w:rPr>
        <w:t>总额。</w:t>
      </w:r>
    </w:p>
    <w:p w14:paraId="6B9DB91E" w14:textId="7C63A1C2" w:rsidR="00BB7D31" w:rsidRPr="00E5176D" w:rsidRDefault="002823F5" w:rsidP="003836C7">
      <w:pPr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/>
          <w:b/>
          <w:bCs/>
          <w:sz w:val="32"/>
          <w:szCs w:val="32"/>
        </w:rPr>
        <w:t>4</w:t>
      </w:r>
      <w:r w:rsidR="00FD3786" w:rsidRPr="00E5176D">
        <w:rPr>
          <w:rFonts w:ascii="Times New Roman" w:eastAsia="仿宋_GB2312" w:hAnsi="Times New Roman"/>
          <w:b/>
          <w:bCs/>
          <w:sz w:val="32"/>
          <w:szCs w:val="32"/>
        </w:rPr>
        <w:t>.</w:t>
      </w:r>
      <w:r w:rsidR="003836C7" w:rsidRPr="00E5176D">
        <w:rPr>
          <w:rFonts w:ascii="Times New Roman" w:eastAsia="仿宋_GB2312" w:hAnsi="Times New Roman" w:hint="eastAsia"/>
          <w:b/>
          <w:bCs/>
          <w:sz w:val="32"/>
          <w:szCs w:val="32"/>
        </w:rPr>
        <w:t>逾期余额</w:t>
      </w:r>
      <w:r w:rsidR="003836C7" w:rsidRPr="00E5176D">
        <w:rPr>
          <w:rFonts w:ascii="Times New Roman" w:eastAsia="仿宋_GB2312" w:hAnsi="Times New Roman" w:hint="eastAsia"/>
          <w:sz w:val="32"/>
          <w:szCs w:val="32"/>
        </w:rPr>
        <w:t>是</w:t>
      </w:r>
      <w:r w:rsidR="00BB7D31" w:rsidRPr="00E5176D">
        <w:rPr>
          <w:rFonts w:ascii="Times New Roman" w:eastAsia="仿宋_GB2312" w:hAnsi="Times New Roman" w:hint="eastAsia"/>
          <w:sz w:val="32"/>
          <w:szCs w:val="32"/>
        </w:rPr>
        <w:t>指截至</w:t>
      </w:r>
      <w:r w:rsidR="003F6466" w:rsidRPr="003F6466">
        <w:rPr>
          <w:rFonts w:ascii="Times New Roman" w:eastAsia="仿宋_GB2312" w:hAnsi="Times New Roman" w:hint="eastAsia"/>
          <w:sz w:val="32"/>
          <w:szCs w:val="32"/>
        </w:rPr>
        <w:t>披露日上一月月末</w:t>
      </w:r>
      <w:r w:rsidR="003836C7" w:rsidRPr="00E5176D">
        <w:rPr>
          <w:rFonts w:ascii="Times New Roman" w:eastAsia="仿宋_GB2312" w:hAnsi="Times New Roman" w:hint="eastAsia"/>
          <w:sz w:val="32"/>
          <w:szCs w:val="32"/>
        </w:rPr>
        <w:t>，</w:t>
      </w:r>
      <w:r w:rsidR="00BB7D31" w:rsidRPr="00E5176D">
        <w:rPr>
          <w:rFonts w:ascii="Times New Roman" w:eastAsia="仿宋_GB2312" w:hAnsi="Times New Roman" w:hint="eastAsia"/>
          <w:sz w:val="32"/>
          <w:szCs w:val="32"/>
        </w:rPr>
        <w:t>未结清的逾期商业汇票票面总额。</w:t>
      </w:r>
    </w:p>
    <w:p w14:paraId="218BDD83" w14:textId="0CBAFD0B" w:rsidR="003836C7" w:rsidRPr="00410E1D" w:rsidRDefault="00BB7D31" w:rsidP="00DE198E">
      <w:pPr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410E1D">
        <w:rPr>
          <w:rFonts w:ascii="Times New Roman" w:eastAsia="仿宋_GB2312" w:hAnsi="Times New Roman"/>
          <w:b/>
          <w:sz w:val="32"/>
          <w:szCs w:val="32"/>
        </w:rPr>
        <w:t>5.</w:t>
      </w:r>
      <w:r w:rsidRPr="00410E1D">
        <w:rPr>
          <w:rFonts w:ascii="Times New Roman" w:eastAsia="仿宋_GB2312" w:hAnsi="Times New Roman" w:hint="eastAsia"/>
          <w:b/>
          <w:sz w:val="32"/>
          <w:szCs w:val="32"/>
        </w:rPr>
        <w:t>逾期统计口径：</w:t>
      </w:r>
    </w:p>
    <w:p w14:paraId="0B63143A" w14:textId="05A43436" w:rsidR="00BB7D31" w:rsidRPr="00E5176D" w:rsidRDefault="00BB7D31" w:rsidP="003836C7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 w:hint="eastAsia"/>
          <w:sz w:val="32"/>
          <w:szCs w:val="32"/>
        </w:rPr>
        <w:t>（</w:t>
      </w:r>
      <w:r w:rsidRPr="00E5176D">
        <w:rPr>
          <w:rFonts w:ascii="Times New Roman" w:eastAsia="仿宋_GB2312" w:hAnsi="Times New Roman" w:hint="eastAsia"/>
          <w:sz w:val="32"/>
          <w:szCs w:val="32"/>
        </w:rPr>
        <w:t>1</w:t>
      </w:r>
      <w:r w:rsidRPr="00E5176D">
        <w:rPr>
          <w:rFonts w:ascii="Times New Roman" w:eastAsia="仿宋_GB2312" w:hAnsi="Times New Roman" w:hint="eastAsia"/>
          <w:sz w:val="32"/>
          <w:szCs w:val="32"/>
        </w:rPr>
        <w:t>）持票人未发起提示付款的商业汇票不计入逾期统计；</w:t>
      </w:r>
    </w:p>
    <w:p w14:paraId="25D86F62" w14:textId="2E85612C" w:rsidR="003836C7" w:rsidRPr="00E5176D" w:rsidRDefault="00B00B0D" w:rsidP="003836C7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 w:hint="eastAsia"/>
          <w:sz w:val="32"/>
          <w:szCs w:val="32"/>
        </w:rPr>
        <w:t>（</w:t>
      </w:r>
      <w:r w:rsidR="006A5BF7">
        <w:rPr>
          <w:rFonts w:ascii="Times New Roman" w:eastAsia="仿宋_GB2312" w:hAnsi="Times New Roman" w:hint="eastAsia"/>
          <w:sz w:val="32"/>
          <w:szCs w:val="32"/>
        </w:rPr>
        <w:t>2</w:t>
      </w:r>
      <w:r w:rsidRPr="00E5176D">
        <w:rPr>
          <w:rFonts w:ascii="Times New Roman" w:eastAsia="仿宋_GB2312" w:hAnsi="Times New Roman" w:hint="eastAsia"/>
          <w:sz w:val="32"/>
          <w:szCs w:val="32"/>
        </w:rPr>
        <w:t>）</w:t>
      </w:r>
      <w:r w:rsidR="003836C7" w:rsidRPr="00E5176D">
        <w:rPr>
          <w:rFonts w:ascii="Times New Roman" w:eastAsia="仿宋_GB2312" w:hAnsi="Times New Roman" w:hint="eastAsia"/>
          <w:sz w:val="32"/>
          <w:szCs w:val="32"/>
        </w:rPr>
        <w:t>未贴现电子商业承兑汇票</w:t>
      </w:r>
      <w:r w:rsidR="00E02A7F">
        <w:rPr>
          <w:rFonts w:ascii="Times New Roman" w:eastAsia="仿宋_GB2312" w:hAnsi="Times New Roman" w:hint="eastAsia"/>
          <w:sz w:val="32"/>
          <w:szCs w:val="32"/>
        </w:rPr>
        <w:t>承兑人应当在收到</w:t>
      </w:r>
      <w:r w:rsidR="00E02A7F" w:rsidRPr="00E5176D">
        <w:rPr>
          <w:rFonts w:ascii="Times New Roman" w:eastAsia="仿宋_GB2312" w:hAnsi="Times New Roman" w:hint="eastAsia"/>
          <w:sz w:val="32"/>
          <w:szCs w:val="32"/>
        </w:rPr>
        <w:t>持票人</w:t>
      </w:r>
      <w:r w:rsidR="003836C7" w:rsidRPr="00410E1D">
        <w:rPr>
          <w:rFonts w:ascii="Times New Roman" w:eastAsia="仿宋_GB2312" w:hAnsi="Times New Roman" w:hint="eastAsia"/>
          <w:sz w:val="32"/>
          <w:szCs w:val="32"/>
        </w:rPr>
        <w:t>提示付款</w:t>
      </w:r>
      <w:r w:rsidR="00E02A7F" w:rsidRPr="00410E1D">
        <w:rPr>
          <w:rFonts w:ascii="Times New Roman" w:eastAsia="仿宋_GB2312" w:hAnsi="Times New Roman" w:hint="eastAsia"/>
          <w:sz w:val="32"/>
          <w:szCs w:val="32"/>
        </w:rPr>
        <w:t>次日起第</w:t>
      </w:r>
      <w:r w:rsidR="00DE198E" w:rsidRPr="00410E1D">
        <w:rPr>
          <w:rFonts w:ascii="Times New Roman" w:eastAsia="仿宋_GB2312" w:hAnsi="Times New Roman" w:hint="eastAsia"/>
          <w:sz w:val="32"/>
          <w:szCs w:val="32"/>
        </w:rPr>
        <w:t>四日内</w:t>
      </w:r>
      <w:r w:rsidR="00E02A7F" w:rsidRPr="00410E1D">
        <w:rPr>
          <w:rFonts w:ascii="Times New Roman" w:eastAsia="仿宋_GB2312" w:hAnsi="Times New Roman" w:hint="eastAsia"/>
          <w:sz w:val="32"/>
          <w:szCs w:val="32"/>
        </w:rPr>
        <w:t>完成付款</w:t>
      </w:r>
      <w:r w:rsidR="003836C7" w:rsidRPr="00E5176D">
        <w:rPr>
          <w:rFonts w:ascii="Times New Roman" w:eastAsia="仿宋_GB2312" w:hAnsi="Times New Roman" w:hint="eastAsia"/>
          <w:sz w:val="32"/>
          <w:szCs w:val="32"/>
        </w:rPr>
        <w:t>，</w:t>
      </w:r>
      <w:r w:rsidR="00C864ED" w:rsidRPr="00E5176D">
        <w:rPr>
          <w:rFonts w:ascii="Times New Roman" w:eastAsia="仿宋_GB2312" w:hAnsi="Times New Roman" w:hint="eastAsia"/>
          <w:sz w:val="32"/>
          <w:szCs w:val="32"/>
        </w:rPr>
        <w:t>已贴现电子商业承兑汇票</w:t>
      </w:r>
      <w:r w:rsidR="00E02A7F">
        <w:rPr>
          <w:rFonts w:ascii="Times New Roman" w:eastAsia="仿宋_GB2312" w:hAnsi="Times New Roman" w:hint="eastAsia"/>
          <w:sz w:val="32"/>
          <w:szCs w:val="32"/>
        </w:rPr>
        <w:t>承兑人应当在</w:t>
      </w:r>
      <w:r w:rsidR="00C864ED" w:rsidRPr="00E5176D">
        <w:rPr>
          <w:rFonts w:ascii="Times New Roman" w:eastAsia="仿宋_GB2312" w:hAnsi="Times New Roman" w:hint="eastAsia"/>
          <w:sz w:val="32"/>
          <w:szCs w:val="32"/>
        </w:rPr>
        <w:t>持票人</w:t>
      </w:r>
      <w:r w:rsidR="00C864ED" w:rsidRPr="00410E1D">
        <w:rPr>
          <w:rFonts w:ascii="Times New Roman" w:eastAsia="仿宋_GB2312" w:hAnsi="Times New Roman" w:hint="eastAsia"/>
          <w:sz w:val="32"/>
          <w:szCs w:val="32"/>
        </w:rPr>
        <w:t>提示付款当日</w:t>
      </w:r>
      <w:r w:rsidR="00E02A7F" w:rsidRPr="00410E1D">
        <w:rPr>
          <w:rFonts w:ascii="Times New Roman" w:eastAsia="仿宋_GB2312" w:hAnsi="Times New Roman" w:hint="eastAsia"/>
          <w:sz w:val="32"/>
          <w:szCs w:val="32"/>
        </w:rPr>
        <w:t>完成付款</w:t>
      </w:r>
      <w:r w:rsidR="00C864ED" w:rsidRPr="00E5176D">
        <w:rPr>
          <w:rFonts w:ascii="Times New Roman" w:eastAsia="仿宋_GB2312" w:hAnsi="Times New Roman" w:hint="eastAsia"/>
          <w:sz w:val="32"/>
          <w:szCs w:val="32"/>
        </w:rPr>
        <w:t>，</w:t>
      </w:r>
      <w:r w:rsidR="003836C7" w:rsidRPr="00E5176D">
        <w:rPr>
          <w:rFonts w:ascii="Times New Roman" w:eastAsia="仿宋_GB2312" w:hAnsi="Times New Roman" w:hint="eastAsia"/>
          <w:sz w:val="32"/>
          <w:szCs w:val="32"/>
        </w:rPr>
        <w:t>承兑人未</w:t>
      </w:r>
      <w:r w:rsidR="00E02A7F">
        <w:rPr>
          <w:rFonts w:ascii="Times New Roman" w:eastAsia="仿宋_GB2312" w:hAnsi="Times New Roman" w:hint="eastAsia"/>
          <w:sz w:val="32"/>
          <w:szCs w:val="32"/>
        </w:rPr>
        <w:t>在上述期限内</w:t>
      </w:r>
      <w:r w:rsidR="003836C7" w:rsidRPr="00E5176D">
        <w:rPr>
          <w:rFonts w:ascii="Times New Roman" w:eastAsia="仿宋_GB2312" w:hAnsi="Times New Roman" w:hint="eastAsia"/>
          <w:sz w:val="32"/>
          <w:szCs w:val="32"/>
        </w:rPr>
        <w:t>付款的</w:t>
      </w:r>
      <w:r w:rsidR="00DE198E" w:rsidRPr="00E5176D">
        <w:rPr>
          <w:rFonts w:ascii="Times New Roman" w:eastAsia="仿宋_GB2312" w:hAnsi="Times New Roman" w:hint="eastAsia"/>
          <w:sz w:val="32"/>
          <w:szCs w:val="32"/>
        </w:rPr>
        <w:t>，</w:t>
      </w:r>
      <w:r w:rsidR="003836C7" w:rsidRPr="00E5176D">
        <w:rPr>
          <w:rFonts w:ascii="Times New Roman" w:eastAsia="仿宋_GB2312" w:hAnsi="Times New Roman" w:hint="eastAsia"/>
          <w:sz w:val="32"/>
          <w:szCs w:val="32"/>
        </w:rPr>
        <w:t>汇票金额计入逾期</w:t>
      </w:r>
      <w:r w:rsidR="00DE198E" w:rsidRPr="00E5176D">
        <w:rPr>
          <w:rFonts w:ascii="Times New Roman" w:eastAsia="仿宋_GB2312" w:hAnsi="Times New Roman" w:hint="eastAsia"/>
          <w:sz w:val="32"/>
          <w:szCs w:val="32"/>
        </w:rPr>
        <w:t>统计</w:t>
      </w:r>
      <w:r w:rsidR="003836C7" w:rsidRPr="00E5176D">
        <w:rPr>
          <w:rFonts w:ascii="Times New Roman" w:eastAsia="仿宋_GB2312" w:hAnsi="Times New Roman" w:hint="eastAsia"/>
          <w:sz w:val="32"/>
          <w:szCs w:val="32"/>
        </w:rPr>
        <w:t>；</w:t>
      </w:r>
    </w:p>
    <w:p w14:paraId="1B343B53" w14:textId="1A38318C" w:rsidR="00DE198E" w:rsidRPr="00E5176D" w:rsidRDefault="00DE198E" w:rsidP="000960B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 w:hint="eastAsia"/>
          <w:sz w:val="32"/>
          <w:szCs w:val="32"/>
        </w:rPr>
        <w:t>6</w:t>
      </w:r>
      <w:r w:rsidRPr="00E5176D">
        <w:rPr>
          <w:rFonts w:ascii="Times New Roman" w:eastAsia="仿宋_GB2312" w:hAnsi="Times New Roman"/>
          <w:sz w:val="32"/>
          <w:szCs w:val="32"/>
        </w:rPr>
        <w:t>.</w:t>
      </w:r>
      <w:r w:rsidR="000960B9" w:rsidRPr="00E5176D">
        <w:rPr>
          <w:rFonts w:ascii="Times New Roman" w:eastAsia="仿宋_GB2312" w:hAnsi="Times New Roman" w:hint="eastAsia"/>
          <w:sz w:val="32"/>
          <w:szCs w:val="32"/>
        </w:rPr>
        <w:t>特别注意：</w:t>
      </w:r>
    </w:p>
    <w:p w14:paraId="0496043C" w14:textId="4DEDA143" w:rsidR="00DE198E" w:rsidRPr="00E5176D" w:rsidRDefault="00DE198E" w:rsidP="000960B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 w:hint="eastAsia"/>
          <w:sz w:val="32"/>
          <w:szCs w:val="32"/>
        </w:rPr>
        <w:t>（</w:t>
      </w:r>
      <w:r w:rsidRPr="00E5176D">
        <w:rPr>
          <w:rFonts w:ascii="Times New Roman" w:eastAsia="仿宋_GB2312" w:hAnsi="Times New Roman" w:hint="eastAsia"/>
          <w:sz w:val="32"/>
          <w:szCs w:val="32"/>
        </w:rPr>
        <w:t>1</w:t>
      </w:r>
      <w:r w:rsidRPr="00E5176D">
        <w:rPr>
          <w:rFonts w:ascii="Times New Roman" w:eastAsia="仿宋_GB2312" w:hAnsi="Times New Roman" w:hint="eastAsia"/>
          <w:sz w:val="32"/>
          <w:szCs w:val="32"/>
        </w:rPr>
        <w:t>）</w:t>
      </w:r>
      <w:r w:rsidR="00234804">
        <w:rPr>
          <w:rFonts w:ascii="Times New Roman" w:eastAsia="仿宋_GB2312" w:hAnsi="Times New Roman" w:hint="eastAsia"/>
          <w:sz w:val="32"/>
          <w:szCs w:val="32"/>
        </w:rPr>
        <w:t>用户</w:t>
      </w:r>
      <w:r w:rsidR="000E739A">
        <w:rPr>
          <w:rFonts w:ascii="Times New Roman" w:eastAsia="仿宋_GB2312" w:hAnsi="Times New Roman" w:hint="eastAsia"/>
          <w:sz w:val="32"/>
          <w:szCs w:val="32"/>
        </w:rPr>
        <w:t>披露信息统计范围为</w:t>
      </w:r>
      <w:proofErr w:type="gramStart"/>
      <w:r w:rsidR="00234804" w:rsidRPr="00E5176D">
        <w:rPr>
          <w:rFonts w:ascii="Times New Roman" w:eastAsia="仿宋_GB2312" w:hAnsi="Times New Roman" w:hint="eastAsia"/>
          <w:sz w:val="32"/>
          <w:szCs w:val="32"/>
        </w:rPr>
        <w:t>自系统上线日</w:t>
      </w:r>
      <w:proofErr w:type="gramEnd"/>
      <w:r w:rsidR="00234804" w:rsidRPr="00E5176D">
        <w:rPr>
          <w:rFonts w:ascii="Times New Roman" w:eastAsia="仿宋_GB2312" w:hAnsi="Times New Roman" w:hint="eastAsia"/>
          <w:sz w:val="32"/>
          <w:szCs w:val="32"/>
        </w:rPr>
        <w:t>起</w:t>
      </w:r>
      <w:r w:rsidR="003854E8">
        <w:rPr>
          <w:rFonts w:ascii="Times New Roman" w:eastAsia="仿宋_GB2312" w:hAnsi="Times New Roman" w:hint="eastAsia"/>
          <w:sz w:val="32"/>
          <w:szCs w:val="32"/>
        </w:rPr>
        <w:t>承兑人</w:t>
      </w:r>
      <w:r w:rsidR="00234804" w:rsidRPr="00E5176D">
        <w:rPr>
          <w:rFonts w:ascii="Times New Roman" w:eastAsia="仿宋_GB2312" w:hAnsi="Times New Roman" w:hint="eastAsia"/>
          <w:sz w:val="32"/>
          <w:szCs w:val="32"/>
        </w:rPr>
        <w:t>的新增</w:t>
      </w:r>
      <w:r w:rsidR="003854E8">
        <w:rPr>
          <w:rFonts w:ascii="Times New Roman" w:eastAsia="仿宋_GB2312" w:hAnsi="Times New Roman" w:hint="eastAsia"/>
          <w:sz w:val="32"/>
          <w:szCs w:val="32"/>
        </w:rPr>
        <w:t>承兑</w:t>
      </w:r>
      <w:r w:rsidR="00234804" w:rsidRPr="00E5176D">
        <w:rPr>
          <w:rFonts w:ascii="Times New Roman" w:eastAsia="仿宋_GB2312" w:hAnsi="Times New Roman" w:hint="eastAsia"/>
          <w:sz w:val="32"/>
          <w:szCs w:val="32"/>
        </w:rPr>
        <w:t>业务数据，存量业务不纳入统计。</w:t>
      </w:r>
    </w:p>
    <w:p w14:paraId="70D6383A" w14:textId="335AC906" w:rsidR="000960B9" w:rsidRPr="00E5176D" w:rsidRDefault="00DE198E" w:rsidP="000960B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 w:hint="eastAsia"/>
          <w:sz w:val="32"/>
          <w:szCs w:val="32"/>
        </w:rPr>
        <w:t>（</w:t>
      </w:r>
      <w:r w:rsidRPr="00E5176D">
        <w:rPr>
          <w:rFonts w:ascii="Times New Roman" w:eastAsia="仿宋_GB2312" w:hAnsi="Times New Roman" w:hint="eastAsia"/>
          <w:sz w:val="32"/>
          <w:szCs w:val="32"/>
        </w:rPr>
        <w:t>2</w:t>
      </w:r>
      <w:r w:rsidRPr="00E5176D">
        <w:rPr>
          <w:rFonts w:ascii="Times New Roman" w:eastAsia="仿宋_GB2312" w:hAnsi="Times New Roman" w:hint="eastAsia"/>
          <w:sz w:val="32"/>
          <w:szCs w:val="32"/>
        </w:rPr>
        <w:t>）</w:t>
      </w:r>
      <w:r w:rsidR="00234804" w:rsidRPr="00E5176D">
        <w:rPr>
          <w:rFonts w:ascii="Times New Roman" w:eastAsia="仿宋_GB2312" w:hAnsi="Times New Roman" w:hint="eastAsia"/>
          <w:sz w:val="32"/>
          <w:szCs w:val="32"/>
        </w:rPr>
        <w:t>付款截止日期遇法定休假日、大额支付系统非营业日、电子商业汇票系统非营业日顺延。</w:t>
      </w:r>
    </w:p>
    <w:p w14:paraId="026628E0" w14:textId="77777777" w:rsidR="00DB798C" w:rsidRPr="00E5176D" w:rsidRDefault="00DB798C" w:rsidP="00DB798C">
      <w:pPr>
        <w:pStyle w:val="2"/>
        <w:spacing w:line="560" w:lineRule="exact"/>
        <w:rPr>
          <w:rFonts w:ascii="Times New Roman" w:eastAsia="黑体" w:hAnsi="Times New Roman"/>
        </w:rPr>
      </w:pPr>
      <w:bookmarkStart w:id="3" w:name="_Toc29628291"/>
      <w:r w:rsidRPr="00E5176D">
        <w:rPr>
          <w:rFonts w:ascii="Times New Roman" w:eastAsia="黑体" w:hAnsi="Times New Roman"/>
        </w:rPr>
        <w:t xml:space="preserve">1.2 </w:t>
      </w:r>
      <w:r w:rsidRPr="00E5176D">
        <w:rPr>
          <w:rFonts w:ascii="Times New Roman" w:eastAsia="黑体" w:hAnsi="Times New Roman" w:hint="eastAsia"/>
        </w:rPr>
        <w:t>系统运行时间</w:t>
      </w:r>
      <w:bookmarkEnd w:id="3"/>
    </w:p>
    <w:p w14:paraId="06A5EA6E" w14:textId="78D17D48" w:rsidR="007D511C" w:rsidRPr="00E5176D" w:rsidRDefault="007D511C" w:rsidP="007D511C">
      <w:pPr>
        <w:pStyle w:val="a7"/>
        <w:numPr>
          <w:ilvl w:val="0"/>
          <w:numId w:val="9"/>
        </w:numPr>
        <w:spacing w:line="560" w:lineRule="exact"/>
        <w:ind w:firstLineChars="0"/>
        <w:rPr>
          <w:rFonts w:ascii="仿宋_GB2312" w:eastAsia="仿宋_GB2312" w:hAnsi="宋体"/>
          <w:sz w:val="32"/>
          <w:szCs w:val="32"/>
        </w:rPr>
      </w:pPr>
      <w:r w:rsidRPr="00E5176D">
        <w:rPr>
          <w:rFonts w:ascii="仿宋_GB2312" w:eastAsia="仿宋_GB2312" w:hAnsi="宋体" w:hint="eastAsia"/>
          <w:sz w:val="32"/>
          <w:szCs w:val="32"/>
        </w:rPr>
        <w:t>社会公众查询时间：</w:t>
      </w:r>
      <w:r w:rsidR="003E52E5" w:rsidRPr="00E5176D">
        <w:rPr>
          <w:rFonts w:ascii="仿宋_GB2312" w:eastAsia="仿宋_GB2312" w:hAnsi="宋体"/>
          <w:sz w:val="32"/>
          <w:szCs w:val="32"/>
        </w:rPr>
        <w:t>7</w:t>
      </w:r>
      <w:r w:rsidR="003E52E5" w:rsidRPr="00E5176D">
        <w:rPr>
          <w:rFonts w:ascii="仿宋_GB2312" w:eastAsia="仿宋_GB2312" w:hAnsi="宋体" w:hint="eastAsia"/>
          <w:sz w:val="32"/>
          <w:szCs w:val="32"/>
        </w:rPr>
        <w:t>天*</w:t>
      </w:r>
      <w:r w:rsidR="003E52E5" w:rsidRPr="00E5176D">
        <w:rPr>
          <w:rFonts w:ascii="仿宋_GB2312" w:eastAsia="仿宋_GB2312" w:hAnsi="宋体"/>
          <w:sz w:val="32"/>
          <w:szCs w:val="32"/>
        </w:rPr>
        <w:t>24</w:t>
      </w:r>
      <w:r w:rsidR="003E52E5" w:rsidRPr="00E5176D">
        <w:rPr>
          <w:rFonts w:ascii="仿宋_GB2312" w:eastAsia="仿宋_GB2312" w:hAnsi="宋体" w:hint="eastAsia"/>
          <w:sz w:val="32"/>
          <w:szCs w:val="32"/>
        </w:rPr>
        <w:t>小时</w:t>
      </w:r>
      <w:r w:rsidR="000430BA" w:rsidRPr="00E5176D">
        <w:rPr>
          <w:rFonts w:ascii="仿宋_GB2312" w:eastAsia="仿宋_GB2312" w:hAnsi="宋体" w:hint="eastAsia"/>
          <w:sz w:val="32"/>
          <w:szCs w:val="32"/>
        </w:rPr>
        <w:t>；</w:t>
      </w:r>
    </w:p>
    <w:p w14:paraId="261F2321" w14:textId="5FEE5289" w:rsidR="007D511C" w:rsidRPr="00E5176D" w:rsidRDefault="00F02306" w:rsidP="007D511C">
      <w:pPr>
        <w:pStyle w:val="a7"/>
        <w:numPr>
          <w:ilvl w:val="0"/>
          <w:numId w:val="9"/>
        </w:numPr>
        <w:spacing w:line="560" w:lineRule="exact"/>
        <w:ind w:firstLineChars="0"/>
        <w:rPr>
          <w:rFonts w:ascii="仿宋_GB2312" w:eastAsia="仿宋_GB2312" w:hAnsi="宋体"/>
          <w:sz w:val="32"/>
          <w:szCs w:val="32"/>
        </w:rPr>
      </w:pPr>
      <w:bookmarkStart w:id="4" w:name="_Hlk29827924"/>
      <w:r>
        <w:rPr>
          <w:rFonts w:ascii="仿宋_GB2312" w:eastAsia="仿宋_GB2312" w:hAnsi="宋体" w:hint="eastAsia"/>
          <w:sz w:val="32"/>
          <w:szCs w:val="32"/>
        </w:rPr>
        <w:t>用户</w:t>
      </w:r>
      <w:r w:rsidRPr="00E5176D">
        <w:rPr>
          <w:rFonts w:ascii="仿宋_GB2312" w:eastAsia="仿宋_GB2312" w:hAnsi="宋体" w:hint="eastAsia"/>
          <w:sz w:val="32"/>
          <w:szCs w:val="32"/>
        </w:rPr>
        <w:t>披露操作开放时间</w:t>
      </w:r>
      <w:bookmarkEnd w:id="4"/>
      <w:r w:rsidR="007D511C" w:rsidRPr="00E5176D">
        <w:rPr>
          <w:rFonts w:ascii="仿宋_GB2312" w:eastAsia="仿宋_GB2312" w:hAnsi="宋体" w:hint="eastAsia"/>
          <w:sz w:val="32"/>
          <w:szCs w:val="32"/>
        </w:rPr>
        <w:t>：</w:t>
      </w:r>
      <w:r w:rsidR="003E52E5" w:rsidRPr="00E5176D">
        <w:rPr>
          <w:rFonts w:ascii="仿宋_GB2312" w:eastAsia="仿宋_GB2312" w:hAnsi="宋体" w:hint="eastAsia"/>
          <w:sz w:val="32"/>
          <w:szCs w:val="32"/>
        </w:rPr>
        <w:t>每日</w:t>
      </w:r>
      <w:r w:rsidR="007A09ED">
        <w:rPr>
          <w:rFonts w:ascii="仿宋_GB2312" w:eastAsia="仿宋_GB2312" w:hAnsi="宋体" w:hint="eastAsia"/>
          <w:sz w:val="32"/>
          <w:szCs w:val="32"/>
        </w:rPr>
        <w:t>8</w:t>
      </w:r>
      <w:r w:rsidR="007D511C" w:rsidRPr="00E5176D">
        <w:rPr>
          <w:rFonts w:ascii="仿宋_GB2312" w:eastAsia="仿宋_GB2312" w:hAnsi="宋体"/>
          <w:sz w:val="32"/>
          <w:szCs w:val="32"/>
        </w:rPr>
        <w:t>:00-</w:t>
      </w:r>
      <w:r>
        <w:rPr>
          <w:rFonts w:ascii="仿宋_GB2312" w:eastAsia="仿宋_GB2312" w:hAnsi="宋体" w:hint="eastAsia"/>
          <w:sz w:val="32"/>
          <w:szCs w:val="32"/>
        </w:rPr>
        <w:t>20</w:t>
      </w:r>
      <w:r w:rsidR="007D511C" w:rsidRPr="00E5176D">
        <w:rPr>
          <w:rFonts w:ascii="仿宋_GB2312" w:eastAsia="仿宋_GB2312" w:hAnsi="宋体"/>
          <w:sz w:val="32"/>
          <w:szCs w:val="32"/>
        </w:rPr>
        <w:t>:</w:t>
      </w:r>
      <w:r w:rsidR="007A09ED">
        <w:rPr>
          <w:rFonts w:ascii="仿宋_GB2312" w:eastAsia="仿宋_GB2312" w:hAnsi="宋体" w:hint="eastAsia"/>
          <w:sz w:val="32"/>
          <w:szCs w:val="32"/>
        </w:rPr>
        <w:t>0</w:t>
      </w:r>
      <w:r w:rsidR="007D511C" w:rsidRPr="00E5176D">
        <w:rPr>
          <w:rFonts w:ascii="仿宋_GB2312" w:eastAsia="仿宋_GB2312" w:hAnsi="宋体"/>
          <w:sz w:val="32"/>
          <w:szCs w:val="32"/>
        </w:rPr>
        <w:t>0</w:t>
      </w:r>
      <w:r w:rsidR="000430BA" w:rsidRPr="00E5176D">
        <w:rPr>
          <w:rFonts w:ascii="仿宋_GB2312" w:eastAsia="仿宋_GB2312" w:hAnsi="宋体" w:hint="eastAsia"/>
          <w:sz w:val="32"/>
          <w:szCs w:val="32"/>
        </w:rPr>
        <w:t>。</w:t>
      </w:r>
    </w:p>
    <w:p w14:paraId="13936010" w14:textId="6ED02562" w:rsidR="007D511C" w:rsidRPr="00E5176D" w:rsidRDefault="007D511C" w:rsidP="00DA0F78">
      <w:pPr>
        <w:pStyle w:val="2"/>
        <w:spacing w:line="560" w:lineRule="exact"/>
        <w:rPr>
          <w:rFonts w:ascii="Times New Roman" w:eastAsia="黑体" w:hAnsi="Times New Roman"/>
        </w:rPr>
      </w:pPr>
      <w:bookmarkStart w:id="5" w:name="_Toc29628292"/>
      <w:r w:rsidRPr="00E5176D">
        <w:rPr>
          <w:rFonts w:ascii="Times New Roman" w:eastAsia="黑体" w:hAnsi="Times New Roman"/>
        </w:rPr>
        <w:lastRenderedPageBreak/>
        <w:t xml:space="preserve">1.3 </w:t>
      </w:r>
      <w:r w:rsidRPr="00E5176D">
        <w:rPr>
          <w:rFonts w:ascii="Times New Roman" w:eastAsia="黑体" w:hAnsi="Times New Roman" w:hint="eastAsia"/>
        </w:rPr>
        <w:t>操作流程</w:t>
      </w:r>
      <w:bookmarkEnd w:id="5"/>
    </w:p>
    <w:p w14:paraId="6F02C8C9" w14:textId="0CAF9B4A" w:rsidR="00B00B0D" w:rsidRPr="00E5176D" w:rsidRDefault="00B00B0D" w:rsidP="00DA0F78">
      <w:pPr>
        <w:spacing w:line="56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E5176D">
        <w:rPr>
          <w:rFonts w:ascii="仿宋_GB2312" w:eastAsia="仿宋_GB2312" w:hAnsi="宋体" w:hint="eastAsia"/>
          <w:b/>
          <w:bCs/>
          <w:sz w:val="32"/>
          <w:szCs w:val="32"/>
        </w:rPr>
        <w:t>（一）公众查询</w:t>
      </w:r>
    </w:p>
    <w:p w14:paraId="58DDA906" w14:textId="39CD5EA2" w:rsidR="00B00B0D" w:rsidRPr="00E5176D" w:rsidRDefault="00B00B0D" w:rsidP="00B00B0D">
      <w:pPr>
        <w:spacing w:line="560" w:lineRule="exact"/>
        <w:ind w:firstLine="650"/>
        <w:rPr>
          <w:rFonts w:ascii="仿宋_GB2312" w:eastAsia="仿宋_GB2312" w:hAnsi="宋体"/>
          <w:sz w:val="32"/>
          <w:szCs w:val="32"/>
        </w:rPr>
      </w:pPr>
      <w:r w:rsidRPr="00E5176D">
        <w:rPr>
          <w:rFonts w:ascii="仿宋_GB2312" w:eastAsia="仿宋_GB2312" w:hAnsi="宋体" w:hint="eastAsia"/>
          <w:sz w:val="32"/>
          <w:szCs w:val="32"/>
        </w:rPr>
        <w:t>社会公众可直接访问信息披露网站查询已披露的票据信息。</w:t>
      </w:r>
    </w:p>
    <w:p w14:paraId="4AAA3B7F" w14:textId="77777777" w:rsidR="00B00B0D" w:rsidRPr="00E5176D" w:rsidRDefault="00B00B0D" w:rsidP="00B00B0D">
      <w:pPr>
        <w:spacing w:line="560" w:lineRule="exact"/>
        <w:ind w:firstLine="650"/>
        <w:rPr>
          <w:rFonts w:ascii="仿宋_GB2312" w:eastAsia="仿宋_GB2312" w:hAnsi="宋体"/>
          <w:b/>
          <w:bCs/>
          <w:sz w:val="32"/>
          <w:szCs w:val="32"/>
        </w:rPr>
      </w:pPr>
      <w:r w:rsidRPr="00E5176D">
        <w:rPr>
          <w:rFonts w:ascii="仿宋_GB2312" w:eastAsia="仿宋_GB2312" w:hAnsi="宋体" w:hint="eastAsia"/>
          <w:b/>
          <w:bCs/>
          <w:sz w:val="32"/>
          <w:szCs w:val="32"/>
        </w:rPr>
        <w:t>（二）信息披露</w:t>
      </w:r>
    </w:p>
    <w:p w14:paraId="7FB95BB0" w14:textId="16B445B8" w:rsidR="00B00B0D" w:rsidRPr="00E5176D" w:rsidRDefault="00B00B0D" w:rsidP="00B00B0D">
      <w:pPr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 w:rsidRPr="00E5176D">
        <w:rPr>
          <w:rFonts w:ascii="仿宋_GB2312" w:eastAsia="仿宋_GB2312" w:hAnsi="宋体" w:hint="eastAsia"/>
          <w:sz w:val="32"/>
          <w:szCs w:val="32"/>
        </w:rPr>
        <w:t>系统支持用户</w:t>
      </w:r>
      <w:r w:rsidR="003E52E5" w:rsidRPr="00E5176D">
        <w:rPr>
          <w:rFonts w:ascii="仿宋_GB2312" w:eastAsia="仿宋_GB2312" w:hAnsi="宋体" w:hint="eastAsia"/>
          <w:sz w:val="32"/>
          <w:szCs w:val="32"/>
        </w:rPr>
        <w:t>点击确认系统推送信息上传</w:t>
      </w:r>
      <w:r w:rsidRPr="00E5176D">
        <w:rPr>
          <w:rFonts w:ascii="仿宋_GB2312" w:eastAsia="仿宋_GB2312" w:hAnsi="宋体" w:hint="eastAsia"/>
          <w:sz w:val="32"/>
          <w:szCs w:val="32"/>
        </w:rPr>
        <w:t>和</w:t>
      </w:r>
      <w:r w:rsidR="003E52E5" w:rsidRPr="00E5176D">
        <w:rPr>
          <w:rFonts w:ascii="仿宋_GB2312" w:eastAsia="仿宋_GB2312" w:hAnsi="宋体" w:hint="eastAsia"/>
          <w:sz w:val="32"/>
          <w:szCs w:val="32"/>
        </w:rPr>
        <w:t>自行填写拟披露信息上</w:t>
      </w:r>
      <w:proofErr w:type="gramStart"/>
      <w:r w:rsidR="003E52E5" w:rsidRPr="00E5176D">
        <w:rPr>
          <w:rFonts w:ascii="仿宋_GB2312" w:eastAsia="仿宋_GB2312" w:hAnsi="宋体" w:hint="eastAsia"/>
          <w:sz w:val="32"/>
          <w:szCs w:val="32"/>
        </w:rPr>
        <w:t>传</w:t>
      </w:r>
      <w:r w:rsidRPr="00E5176D">
        <w:rPr>
          <w:rFonts w:ascii="仿宋_GB2312" w:eastAsia="仿宋_GB2312" w:hAnsi="宋体" w:hint="eastAsia"/>
          <w:sz w:val="32"/>
          <w:szCs w:val="32"/>
        </w:rPr>
        <w:t>两种</w:t>
      </w:r>
      <w:proofErr w:type="gramEnd"/>
      <w:r w:rsidRPr="00E5176D">
        <w:rPr>
          <w:rFonts w:ascii="仿宋_GB2312" w:eastAsia="仿宋_GB2312" w:hAnsi="宋体" w:hint="eastAsia"/>
          <w:sz w:val="32"/>
          <w:szCs w:val="32"/>
        </w:rPr>
        <w:t>披露操作方式。</w:t>
      </w:r>
    </w:p>
    <w:p w14:paraId="49C3C4DF" w14:textId="77777777" w:rsidR="003E52E5" w:rsidRPr="00E5176D" w:rsidRDefault="003E52E5" w:rsidP="003E52E5">
      <w:pPr>
        <w:pStyle w:val="a7"/>
        <w:numPr>
          <w:ilvl w:val="0"/>
          <w:numId w:val="10"/>
        </w:numPr>
        <w:spacing w:line="560" w:lineRule="exact"/>
        <w:ind w:firstLineChars="0"/>
        <w:rPr>
          <w:rFonts w:ascii="仿宋_GB2312" w:eastAsia="仿宋_GB2312" w:hAnsi="宋体"/>
          <w:b/>
          <w:bCs/>
          <w:sz w:val="32"/>
          <w:szCs w:val="32"/>
        </w:rPr>
      </w:pPr>
      <w:r w:rsidRPr="00E5176D">
        <w:rPr>
          <w:rFonts w:ascii="仿宋_GB2312" w:eastAsia="仿宋_GB2312" w:hAnsi="宋体" w:hint="eastAsia"/>
          <w:b/>
          <w:bCs/>
          <w:sz w:val="32"/>
          <w:szCs w:val="32"/>
        </w:rPr>
        <w:t>信息推送确认披露。</w:t>
      </w:r>
    </w:p>
    <w:p w14:paraId="76647729" w14:textId="5B0C5A44" w:rsidR="003E52E5" w:rsidRPr="00E5176D" w:rsidRDefault="003E52E5" w:rsidP="003E52E5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E5176D">
        <w:rPr>
          <w:rFonts w:ascii="仿宋_GB2312" w:eastAsia="仿宋_GB2312" w:hAnsi="宋体" w:hint="eastAsia"/>
          <w:b/>
          <w:bCs/>
          <w:sz w:val="32"/>
          <w:szCs w:val="32"/>
        </w:rPr>
        <w:t>（</w:t>
      </w:r>
      <w:r w:rsidRPr="00E5176D">
        <w:rPr>
          <w:rFonts w:ascii="仿宋_GB2312" w:eastAsia="仿宋_GB2312" w:hAnsi="宋体"/>
          <w:b/>
          <w:bCs/>
          <w:sz w:val="32"/>
          <w:szCs w:val="32"/>
        </w:rPr>
        <w:t>1）票据承兑信息披露：</w:t>
      </w:r>
      <w:r w:rsidRPr="00E5176D">
        <w:rPr>
          <w:rFonts w:ascii="仿宋_GB2312" w:eastAsia="仿宋_GB2312" w:hAnsi="宋体" w:hint="eastAsia"/>
          <w:sz w:val="32"/>
          <w:szCs w:val="32"/>
        </w:rPr>
        <w:t>票据收票人签收日</w:t>
      </w:r>
      <w:r w:rsidRPr="00E5176D">
        <w:rPr>
          <w:rFonts w:ascii="仿宋_GB2312" w:eastAsia="仿宋_GB2312" w:hAnsi="宋体" w:hint="eastAsia"/>
          <w:b/>
          <w:bCs/>
          <w:sz w:val="32"/>
          <w:szCs w:val="32"/>
        </w:rPr>
        <w:t>次日</w:t>
      </w:r>
      <w:r w:rsidRPr="00E5176D">
        <w:rPr>
          <w:rFonts w:ascii="仿宋_GB2312" w:eastAsia="仿宋_GB2312" w:hAnsi="宋体" w:hint="eastAsia"/>
          <w:sz w:val="32"/>
          <w:szCs w:val="32"/>
        </w:rPr>
        <w:t>起，用户可在系统中查询尚未披露的票据承兑信息，用户点击确认</w:t>
      </w:r>
      <w:r w:rsidR="00EB2E61">
        <w:rPr>
          <w:rFonts w:ascii="仿宋_GB2312" w:eastAsia="仿宋_GB2312" w:hAnsi="宋体" w:hint="eastAsia"/>
          <w:sz w:val="32"/>
          <w:szCs w:val="32"/>
        </w:rPr>
        <w:t>完成</w:t>
      </w:r>
      <w:r w:rsidRPr="00E5176D">
        <w:rPr>
          <w:rFonts w:ascii="仿宋_GB2312" w:eastAsia="仿宋_GB2312" w:hAnsi="宋体" w:hint="eastAsia"/>
          <w:sz w:val="32"/>
          <w:szCs w:val="32"/>
        </w:rPr>
        <w:t>披露</w:t>
      </w:r>
      <w:r w:rsidR="00EB2E61">
        <w:rPr>
          <w:rFonts w:ascii="仿宋_GB2312" w:eastAsia="仿宋_GB2312" w:hAnsi="宋体" w:hint="eastAsia"/>
          <w:sz w:val="32"/>
          <w:szCs w:val="32"/>
        </w:rPr>
        <w:t>。</w:t>
      </w:r>
      <w:r w:rsidRPr="00E5176D">
        <w:rPr>
          <w:rFonts w:ascii="仿宋_GB2312" w:eastAsia="仿宋_GB2312" w:hAnsi="宋体" w:hint="eastAsia"/>
          <w:sz w:val="32"/>
          <w:szCs w:val="32"/>
        </w:rPr>
        <w:t>社会公众可于用户确认披露次日</w:t>
      </w:r>
      <w:r w:rsidR="00EB2E61">
        <w:rPr>
          <w:rFonts w:ascii="仿宋_GB2312" w:eastAsia="仿宋_GB2312" w:hAnsi="宋体" w:hint="eastAsia"/>
          <w:sz w:val="32"/>
          <w:szCs w:val="32"/>
        </w:rPr>
        <w:t>查询到相关</w:t>
      </w:r>
      <w:r w:rsidRPr="00E5176D">
        <w:rPr>
          <w:rFonts w:ascii="仿宋_GB2312" w:eastAsia="仿宋_GB2312" w:hAnsi="宋体" w:hint="eastAsia"/>
          <w:sz w:val="32"/>
          <w:szCs w:val="32"/>
        </w:rPr>
        <w:t>披露信息。</w:t>
      </w:r>
    </w:p>
    <w:p w14:paraId="37C5938E" w14:textId="151C8437" w:rsidR="003E52E5" w:rsidRPr="00E5176D" w:rsidRDefault="003E52E5" w:rsidP="00410E1D">
      <w:pPr>
        <w:spacing w:line="56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E5176D">
        <w:rPr>
          <w:rFonts w:ascii="仿宋_GB2312" w:eastAsia="仿宋_GB2312" w:hAnsi="宋体" w:hint="eastAsia"/>
          <w:b/>
          <w:bCs/>
          <w:sz w:val="32"/>
          <w:szCs w:val="32"/>
        </w:rPr>
        <w:t>（</w:t>
      </w:r>
      <w:r w:rsidRPr="00E5176D">
        <w:rPr>
          <w:rFonts w:ascii="仿宋_GB2312" w:eastAsia="仿宋_GB2312" w:hAnsi="宋体"/>
          <w:b/>
          <w:bCs/>
          <w:sz w:val="32"/>
          <w:szCs w:val="32"/>
        </w:rPr>
        <w:t>2）承兑信用信息披露：</w:t>
      </w:r>
      <w:r w:rsidRPr="00E5176D">
        <w:rPr>
          <w:rFonts w:ascii="仿宋_GB2312" w:eastAsia="仿宋_GB2312" w:hAnsi="宋体" w:hint="eastAsia"/>
          <w:sz w:val="32"/>
          <w:szCs w:val="32"/>
        </w:rPr>
        <w:t>每月</w:t>
      </w:r>
      <w:r w:rsidRPr="00E5176D">
        <w:rPr>
          <w:rFonts w:ascii="仿宋_GB2312" w:eastAsia="仿宋_GB2312" w:hAnsi="宋体"/>
          <w:sz w:val="32"/>
          <w:szCs w:val="32"/>
        </w:rPr>
        <w:t>2</w:t>
      </w:r>
      <w:r w:rsidR="00090D39" w:rsidRPr="00E5176D">
        <w:rPr>
          <w:rFonts w:ascii="仿宋_GB2312" w:eastAsia="仿宋_GB2312" w:hAnsi="宋体" w:hint="eastAsia"/>
          <w:sz w:val="32"/>
          <w:szCs w:val="32"/>
        </w:rPr>
        <w:t>日</w:t>
      </w:r>
      <w:r w:rsidRPr="00E5176D">
        <w:rPr>
          <w:rFonts w:ascii="仿宋_GB2312" w:eastAsia="仿宋_GB2312" w:hAnsi="宋体" w:hint="eastAsia"/>
          <w:sz w:val="32"/>
          <w:szCs w:val="32"/>
        </w:rPr>
        <w:t>系统将向用户推送系统统计的截至上</w:t>
      </w:r>
      <w:r w:rsidR="00EB2E61">
        <w:rPr>
          <w:rFonts w:ascii="仿宋_GB2312" w:eastAsia="仿宋_GB2312" w:hAnsi="宋体" w:hint="eastAsia"/>
          <w:sz w:val="32"/>
          <w:szCs w:val="32"/>
        </w:rPr>
        <w:t>一</w:t>
      </w:r>
      <w:r w:rsidRPr="00E5176D">
        <w:rPr>
          <w:rFonts w:ascii="仿宋_GB2312" w:eastAsia="仿宋_GB2312" w:hAnsi="宋体" w:hint="eastAsia"/>
          <w:sz w:val="32"/>
          <w:szCs w:val="32"/>
        </w:rPr>
        <w:t>月</w:t>
      </w:r>
      <w:r w:rsidR="00AA01A3">
        <w:rPr>
          <w:rFonts w:ascii="仿宋_GB2312" w:eastAsia="仿宋_GB2312" w:hAnsi="宋体" w:hint="eastAsia"/>
          <w:sz w:val="32"/>
          <w:szCs w:val="32"/>
        </w:rPr>
        <w:t>月</w:t>
      </w:r>
      <w:r w:rsidRPr="00E5176D">
        <w:rPr>
          <w:rFonts w:ascii="仿宋_GB2312" w:eastAsia="仿宋_GB2312" w:hAnsi="宋体" w:hint="eastAsia"/>
          <w:sz w:val="32"/>
          <w:szCs w:val="32"/>
        </w:rPr>
        <w:t>末</w:t>
      </w:r>
      <w:r w:rsidR="00EB2E61">
        <w:rPr>
          <w:rFonts w:ascii="仿宋_GB2312" w:eastAsia="仿宋_GB2312" w:hAnsi="宋体" w:hint="eastAsia"/>
          <w:sz w:val="32"/>
          <w:szCs w:val="32"/>
        </w:rPr>
        <w:t>的</w:t>
      </w:r>
      <w:r w:rsidRPr="00E5176D">
        <w:rPr>
          <w:rFonts w:ascii="仿宋_GB2312" w:eastAsia="仿宋_GB2312" w:hAnsi="宋体" w:hint="eastAsia"/>
          <w:sz w:val="32"/>
          <w:szCs w:val="32"/>
        </w:rPr>
        <w:t>票据承兑信用信息，用户点击确认</w:t>
      </w:r>
      <w:r w:rsidR="00EB2E61">
        <w:rPr>
          <w:rFonts w:ascii="仿宋_GB2312" w:eastAsia="仿宋_GB2312" w:hAnsi="宋体" w:hint="eastAsia"/>
          <w:sz w:val="32"/>
          <w:szCs w:val="32"/>
        </w:rPr>
        <w:t>后</w:t>
      </w:r>
      <w:r w:rsidR="008D14FB">
        <w:rPr>
          <w:rFonts w:ascii="仿宋_GB2312" w:eastAsia="仿宋_GB2312" w:hAnsi="宋体" w:hint="eastAsia"/>
          <w:sz w:val="32"/>
          <w:szCs w:val="32"/>
        </w:rPr>
        <w:t>完成</w:t>
      </w:r>
      <w:r w:rsidRPr="00E5176D">
        <w:rPr>
          <w:rFonts w:ascii="仿宋_GB2312" w:eastAsia="仿宋_GB2312" w:hAnsi="宋体" w:hint="eastAsia"/>
          <w:sz w:val="32"/>
          <w:szCs w:val="32"/>
        </w:rPr>
        <w:t>披露</w:t>
      </w:r>
      <w:r w:rsidR="00EB2E61">
        <w:rPr>
          <w:rFonts w:ascii="仿宋_GB2312" w:eastAsia="仿宋_GB2312" w:hAnsi="宋体" w:hint="eastAsia"/>
          <w:sz w:val="32"/>
          <w:szCs w:val="32"/>
        </w:rPr>
        <w:t>。</w:t>
      </w:r>
      <w:r w:rsidRPr="00E5176D">
        <w:rPr>
          <w:rFonts w:ascii="仿宋_GB2312" w:eastAsia="仿宋_GB2312" w:hAnsi="宋体" w:hint="eastAsia"/>
          <w:sz w:val="32"/>
          <w:szCs w:val="32"/>
        </w:rPr>
        <w:t>社会公众可于用户确认披露次日</w:t>
      </w:r>
      <w:r w:rsidR="00EB2E61">
        <w:rPr>
          <w:rFonts w:ascii="仿宋_GB2312" w:eastAsia="仿宋_GB2312" w:hAnsi="宋体" w:hint="eastAsia"/>
          <w:sz w:val="32"/>
          <w:szCs w:val="32"/>
        </w:rPr>
        <w:t>查询到相关</w:t>
      </w:r>
      <w:r w:rsidRPr="00E5176D">
        <w:rPr>
          <w:rFonts w:ascii="仿宋_GB2312" w:eastAsia="仿宋_GB2312" w:hAnsi="宋体" w:hint="eastAsia"/>
          <w:sz w:val="32"/>
          <w:szCs w:val="32"/>
        </w:rPr>
        <w:t>披露信息。</w:t>
      </w:r>
    </w:p>
    <w:p w14:paraId="04FF6601" w14:textId="73524FA0" w:rsidR="00B00B0D" w:rsidRPr="00E5176D" w:rsidRDefault="00B00B0D" w:rsidP="00B00B0D">
      <w:pPr>
        <w:pStyle w:val="a7"/>
        <w:numPr>
          <w:ilvl w:val="0"/>
          <w:numId w:val="10"/>
        </w:numPr>
        <w:spacing w:line="560" w:lineRule="exact"/>
        <w:ind w:firstLineChars="0"/>
        <w:rPr>
          <w:rFonts w:ascii="仿宋_GB2312" w:eastAsia="仿宋_GB2312" w:hAnsi="宋体"/>
          <w:b/>
          <w:bCs/>
          <w:sz w:val="32"/>
          <w:szCs w:val="32"/>
        </w:rPr>
      </w:pPr>
      <w:r w:rsidRPr="00E5176D">
        <w:rPr>
          <w:rFonts w:ascii="仿宋_GB2312" w:eastAsia="仿宋_GB2312" w:hAnsi="宋体" w:hint="eastAsia"/>
          <w:b/>
          <w:bCs/>
          <w:sz w:val="32"/>
          <w:szCs w:val="32"/>
        </w:rPr>
        <w:t>自主填写披露</w:t>
      </w:r>
      <w:r w:rsidR="001E24E2" w:rsidRPr="00E5176D">
        <w:rPr>
          <w:rFonts w:ascii="仿宋_GB2312" w:eastAsia="仿宋_GB2312" w:hAnsi="宋体" w:hint="eastAsia"/>
          <w:b/>
          <w:bCs/>
          <w:sz w:val="32"/>
          <w:szCs w:val="32"/>
        </w:rPr>
        <w:t>。</w:t>
      </w:r>
    </w:p>
    <w:p w14:paraId="54F8D99A" w14:textId="62C4FD85" w:rsidR="00B00B0D" w:rsidRPr="00E5176D" w:rsidRDefault="00B00B0D" w:rsidP="00B00B0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5176D">
        <w:rPr>
          <w:rFonts w:ascii="仿宋_GB2312" w:eastAsia="仿宋_GB2312" w:hAnsi="宋体" w:hint="eastAsia"/>
          <w:sz w:val="32"/>
          <w:szCs w:val="32"/>
        </w:rPr>
        <w:t>用户</w:t>
      </w:r>
      <w:r w:rsidR="00286F5C">
        <w:rPr>
          <w:rFonts w:ascii="仿宋_GB2312" w:eastAsia="仿宋_GB2312" w:hAnsi="宋体" w:hint="eastAsia"/>
          <w:sz w:val="32"/>
          <w:szCs w:val="32"/>
        </w:rPr>
        <w:t>自行</w:t>
      </w:r>
      <w:r w:rsidRPr="00E5176D">
        <w:rPr>
          <w:rFonts w:ascii="仿宋_GB2312" w:eastAsia="仿宋_GB2312" w:hAnsi="宋体" w:hint="eastAsia"/>
          <w:sz w:val="32"/>
          <w:szCs w:val="32"/>
        </w:rPr>
        <w:t>填写提交拟披露的票据承兑信息或承兑信用信息后，系统将于</w:t>
      </w:r>
      <w:r w:rsidRPr="00E5176D">
        <w:rPr>
          <w:rFonts w:ascii="仿宋_GB2312" w:eastAsia="仿宋_GB2312" w:hAnsi="宋体" w:hint="eastAsia"/>
          <w:b/>
          <w:bCs/>
          <w:sz w:val="32"/>
          <w:szCs w:val="32"/>
        </w:rPr>
        <w:t>当日</w:t>
      </w:r>
      <w:proofErr w:type="gramStart"/>
      <w:r w:rsidRPr="00E5176D">
        <w:rPr>
          <w:rFonts w:ascii="仿宋_GB2312" w:eastAsia="仿宋_GB2312" w:hAnsi="宋体" w:hint="eastAsia"/>
          <w:b/>
          <w:bCs/>
          <w:sz w:val="32"/>
          <w:szCs w:val="32"/>
        </w:rPr>
        <w:t>日终</w:t>
      </w:r>
      <w:r w:rsidRPr="00E5176D">
        <w:rPr>
          <w:rFonts w:ascii="仿宋_GB2312" w:eastAsia="仿宋_GB2312" w:hAnsi="宋体" w:hint="eastAsia"/>
          <w:sz w:val="32"/>
          <w:szCs w:val="32"/>
        </w:rPr>
        <w:t>进行</w:t>
      </w:r>
      <w:proofErr w:type="gramEnd"/>
      <w:r w:rsidRPr="00E5176D">
        <w:rPr>
          <w:rFonts w:ascii="仿宋_GB2312" w:eastAsia="仿宋_GB2312" w:hAnsi="宋体" w:hint="eastAsia"/>
          <w:sz w:val="32"/>
          <w:szCs w:val="32"/>
        </w:rPr>
        <w:t>信息比对，当填写信息与系统不一致时，系统将进行</w:t>
      </w:r>
      <w:r w:rsidR="00286F5C">
        <w:rPr>
          <w:rFonts w:ascii="仿宋_GB2312" w:eastAsia="仿宋_GB2312" w:hAnsi="宋体" w:hint="eastAsia"/>
          <w:sz w:val="32"/>
          <w:szCs w:val="32"/>
        </w:rPr>
        <w:t>标注</w:t>
      </w:r>
      <w:r w:rsidRPr="00E5176D">
        <w:rPr>
          <w:rFonts w:ascii="仿宋_GB2312" w:eastAsia="仿宋_GB2312" w:hAnsi="宋体" w:hint="eastAsia"/>
          <w:sz w:val="32"/>
          <w:szCs w:val="32"/>
        </w:rPr>
        <w:t>。社会公众可于用户成功提交次日查得披露信息。</w:t>
      </w:r>
    </w:p>
    <w:p w14:paraId="468A5F8E" w14:textId="17C58783" w:rsidR="004E7988" w:rsidRPr="00E5176D" w:rsidRDefault="00B00B0D" w:rsidP="00375E9D">
      <w:pPr>
        <w:widowControl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E5176D">
        <w:rPr>
          <w:rFonts w:ascii="仿宋_GB2312" w:eastAsia="仿宋_GB2312" w:hAnsi="宋体" w:hint="eastAsia"/>
          <w:sz w:val="32"/>
          <w:szCs w:val="32"/>
        </w:rPr>
        <w:t>承兑信用信息上传的窗口期为每月初前五个工作日，用户仅能提交截至上</w:t>
      </w:r>
      <w:r w:rsidR="008D14FB">
        <w:rPr>
          <w:rFonts w:ascii="仿宋_GB2312" w:eastAsia="仿宋_GB2312" w:hAnsi="宋体" w:hint="eastAsia"/>
          <w:sz w:val="32"/>
          <w:szCs w:val="32"/>
        </w:rPr>
        <w:t>一</w:t>
      </w:r>
      <w:r w:rsidRPr="00E5176D">
        <w:rPr>
          <w:rFonts w:ascii="仿宋_GB2312" w:eastAsia="仿宋_GB2312" w:hAnsi="宋体" w:hint="eastAsia"/>
          <w:sz w:val="32"/>
          <w:szCs w:val="32"/>
        </w:rPr>
        <w:t>月</w:t>
      </w:r>
      <w:r w:rsidR="00AA01A3">
        <w:rPr>
          <w:rFonts w:ascii="仿宋_GB2312" w:eastAsia="仿宋_GB2312" w:hAnsi="宋体" w:hint="eastAsia"/>
          <w:sz w:val="32"/>
          <w:szCs w:val="32"/>
        </w:rPr>
        <w:t>月</w:t>
      </w:r>
      <w:r w:rsidRPr="00E5176D">
        <w:rPr>
          <w:rFonts w:ascii="仿宋_GB2312" w:eastAsia="仿宋_GB2312" w:hAnsi="宋体" w:hint="eastAsia"/>
          <w:sz w:val="32"/>
          <w:szCs w:val="32"/>
        </w:rPr>
        <w:t>末的承兑信用信息，用户</w:t>
      </w:r>
      <w:r w:rsidR="00771A52" w:rsidRPr="00E5176D">
        <w:rPr>
          <w:rFonts w:ascii="仿宋_GB2312" w:eastAsia="仿宋_GB2312" w:hAnsi="宋体" w:hint="eastAsia"/>
          <w:sz w:val="32"/>
          <w:szCs w:val="32"/>
        </w:rPr>
        <w:t>填写时</w:t>
      </w:r>
      <w:r w:rsidRPr="00E5176D">
        <w:rPr>
          <w:rFonts w:ascii="仿宋_GB2312" w:eastAsia="仿宋_GB2312" w:hAnsi="宋体" w:hint="eastAsia"/>
          <w:sz w:val="32"/>
          <w:szCs w:val="32"/>
        </w:rPr>
        <w:t>可于备注栏备注需要说明的内容。</w:t>
      </w:r>
      <w:r w:rsidR="004E7988" w:rsidRPr="00E5176D">
        <w:rPr>
          <w:rFonts w:ascii="仿宋_GB2312" w:eastAsia="仿宋_GB2312" w:hAnsi="宋体"/>
          <w:b/>
          <w:bCs/>
          <w:sz w:val="32"/>
          <w:szCs w:val="32"/>
        </w:rPr>
        <w:br w:type="page"/>
      </w:r>
    </w:p>
    <w:p w14:paraId="3E5FA95C" w14:textId="0A4FC54D" w:rsidR="00FF0BFC" w:rsidRPr="00E5176D" w:rsidRDefault="00657507" w:rsidP="00FE0C52">
      <w:pPr>
        <w:pStyle w:val="1"/>
        <w:spacing w:line="560" w:lineRule="exact"/>
        <w:jc w:val="center"/>
        <w:rPr>
          <w:rFonts w:ascii="方正小标宋_GBK" w:eastAsia="方正小标宋_GBK" w:hAnsi="方正小标宋_GBK"/>
          <w:b w:val="0"/>
          <w:bCs w:val="0"/>
          <w:sz w:val="36"/>
          <w:szCs w:val="36"/>
        </w:rPr>
      </w:pPr>
      <w:bookmarkStart w:id="6" w:name="_Toc29628293"/>
      <w:r w:rsidRPr="00E5176D">
        <w:rPr>
          <w:rFonts w:ascii="方正小标宋_GBK" w:eastAsia="方正小标宋_GBK" w:hAnsi="方正小标宋_GBK" w:hint="eastAsia"/>
          <w:b w:val="0"/>
          <w:bCs w:val="0"/>
          <w:sz w:val="36"/>
          <w:szCs w:val="36"/>
        </w:rPr>
        <w:lastRenderedPageBreak/>
        <w:t>第</w:t>
      </w:r>
      <w:r w:rsidR="004549BE" w:rsidRPr="00E5176D">
        <w:rPr>
          <w:rFonts w:ascii="方正小标宋_GBK" w:eastAsia="方正小标宋_GBK" w:hAnsi="方正小标宋_GBK" w:hint="eastAsia"/>
          <w:b w:val="0"/>
          <w:bCs w:val="0"/>
          <w:sz w:val="36"/>
          <w:szCs w:val="36"/>
        </w:rPr>
        <w:t>二</w:t>
      </w:r>
      <w:r w:rsidRPr="00E5176D">
        <w:rPr>
          <w:rFonts w:ascii="方正小标宋_GBK" w:eastAsia="方正小标宋_GBK" w:hAnsi="方正小标宋_GBK" w:hint="eastAsia"/>
          <w:b w:val="0"/>
          <w:bCs w:val="0"/>
          <w:sz w:val="36"/>
          <w:szCs w:val="36"/>
        </w:rPr>
        <w:t>章</w:t>
      </w:r>
      <w:r w:rsidRPr="00E5176D">
        <w:rPr>
          <w:rFonts w:ascii="方正小标宋_GBK" w:eastAsia="方正小标宋_GBK" w:hAnsi="方正小标宋_GBK"/>
          <w:b w:val="0"/>
          <w:bCs w:val="0"/>
          <w:sz w:val="36"/>
          <w:szCs w:val="36"/>
        </w:rPr>
        <w:t xml:space="preserve"> </w:t>
      </w:r>
      <w:r w:rsidR="00FF0BFC" w:rsidRPr="00E5176D">
        <w:rPr>
          <w:rFonts w:ascii="方正小标宋_GBK" w:eastAsia="方正小标宋_GBK" w:hAnsi="方正小标宋_GBK" w:hint="eastAsia"/>
          <w:b w:val="0"/>
          <w:bCs w:val="0"/>
          <w:sz w:val="36"/>
          <w:szCs w:val="36"/>
        </w:rPr>
        <w:t>信息披露</w:t>
      </w:r>
      <w:bookmarkEnd w:id="6"/>
    </w:p>
    <w:p w14:paraId="76F0F839" w14:textId="7A5240A2" w:rsidR="00FF0BFC" w:rsidRPr="00E5176D" w:rsidRDefault="004549BE" w:rsidP="000B3726">
      <w:pPr>
        <w:pStyle w:val="2"/>
        <w:spacing w:line="560" w:lineRule="exact"/>
        <w:rPr>
          <w:rFonts w:ascii="Times New Roman" w:eastAsia="黑体" w:hAnsi="Times New Roman"/>
        </w:rPr>
      </w:pPr>
      <w:bookmarkStart w:id="7" w:name="_Toc29628294"/>
      <w:r w:rsidRPr="00E5176D">
        <w:rPr>
          <w:rFonts w:ascii="Times New Roman" w:eastAsia="黑体" w:hAnsi="Times New Roman"/>
        </w:rPr>
        <w:t>2</w:t>
      </w:r>
      <w:r w:rsidR="00FF0BFC" w:rsidRPr="00E5176D">
        <w:rPr>
          <w:rFonts w:ascii="Times New Roman" w:eastAsia="黑体" w:hAnsi="Times New Roman"/>
        </w:rPr>
        <w:t>.1</w:t>
      </w:r>
      <w:r w:rsidR="00706529" w:rsidRPr="00E5176D">
        <w:rPr>
          <w:rFonts w:ascii="Times New Roman" w:eastAsia="黑体" w:hAnsi="Times New Roman"/>
        </w:rPr>
        <w:t xml:space="preserve"> </w:t>
      </w:r>
      <w:r w:rsidR="00F8743E" w:rsidRPr="00E5176D">
        <w:rPr>
          <w:rFonts w:ascii="Times New Roman" w:eastAsia="黑体" w:hAnsi="Times New Roman" w:hint="eastAsia"/>
        </w:rPr>
        <w:t>票据承兑信息</w:t>
      </w:r>
      <w:r w:rsidR="008A3681" w:rsidRPr="00E5176D">
        <w:rPr>
          <w:rFonts w:ascii="Times New Roman" w:eastAsia="黑体" w:hAnsi="Times New Roman" w:hint="eastAsia"/>
        </w:rPr>
        <w:t>披露</w:t>
      </w:r>
      <w:bookmarkEnd w:id="7"/>
    </w:p>
    <w:p w14:paraId="229FB49F" w14:textId="328FCDCA" w:rsidR="00771A52" w:rsidRPr="00E5176D" w:rsidRDefault="00771A52" w:rsidP="00771A52">
      <w:pPr>
        <w:pStyle w:val="3"/>
        <w:rPr>
          <w:rFonts w:ascii="Times New Roman" w:eastAsia="黑体" w:hAnsi="Times New Roman"/>
          <w:b w:val="0"/>
        </w:rPr>
      </w:pPr>
      <w:bookmarkStart w:id="8" w:name="_Toc29628295"/>
      <w:r w:rsidRPr="00E5176D">
        <w:rPr>
          <w:rFonts w:ascii="Times New Roman" w:eastAsia="仿宋_GB2312" w:hAnsi="Times New Roman"/>
        </w:rPr>
        <w:t>2</w:t>
      </w:r>
      <w:r w:rsidRPr="00E5176D">
        <w:rPr>
          <w:rFonts w:ascii="Times New Roman" w:eastAsia="黑体" w:hAnsi="Times New Roman" w:cstheme="majorBidi"/>
          <w:b w:val="0"/>
          <w:bCs w:val="0"/>
        </w:rPr>
        <w:t>.1.</w:t>
      </w:r>
      <w:r w:rsidRPr="00E5176D">
        <w:rPr>
          <w:rFonts w:ascii="Times New Roman" w:eastAsia="黑体" w:hAnsi="Times New Roman" w:cstheme="majorBidi" w:hint="eastAsia"/>
          <w:b w:val="0"/>
          <w:bCs w:val="0"/>
        </w:rPr>
        <w:t>1</w:t>
      </w:r>
      <w:r w:rsidRPr="00E5176D">
        <w:rPr>
          <w:rFonts w:ascii="Times New Roman" w:eastAsia="黑体" w:hAnsi="Times New Roman" w:cstheme="majorBidi"/>
          <w:b w:val="0"/>
          <w:bCs w:val="0"/>
        </w:rPr>
        <w:t xml:space="preserve"> </w:t>
      </w:r>
      <w:r w:rsidRPr="00E5176D">
        <w:rPr>
          <w:rFonts w:ascii="Times New Roman" w:eastAsia="黑体" w:hAnsi="Times New Roman" w:cstheme="majorBidi" w:hint="eastAsia"/>
          <w:b w:val="0"/>
          <w:bCs w:val="0"/>
        </w:rPr>
        <w:t>通过系统推送披露票据承兑信息</w:t>
      </w:r>
      <w:bookmarkEnd w:id="8"/>
    </w:p>
    <w:p w14:paraId="63E10144" w14:textId="77777777" w:rsidR="00771A52" w:rsidRPr="00E5176D" w:rsidRDefault="00771A52" w:rsidP="00771A52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t>【菜单位置】</w:t>
      </w:r>
    </w:p>
    <w:p w14:paraId="49FA6ECF" w14:textId="77777777" w:rsidR="00771A52" w:rsidRPr="00E5176D" w:rsidRDefault="00771A52" w:rsidP="00771A52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 w:hint="eastAsia"/>
          <w:sz w:val="32"/>
          <w:szCs w:val="32"/>
        </w:rPr>
        <w:t>信息管理→未披露信息推送查询→未披露票据承兑信息推送查询</w:t>
      </w:r>
    </w:p>
    <w:p w14:paraId="2779E4A0" w14:textId="77777777" w:rsidR="00771A52" w:rsidRPr="00E5176D" w:rsidRDefault="00771A52" w:rsidP="00771A52">
      <w:pPr>
        <w:rPr>
          <w:rFonts w:ascii="楷体_GB2312" w:eastAsia="楷体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t>【模块页面】</w:t>
      </w:r>
    </w:p>
    <w:p w14:paraId="0A449769" w14:textId="77777777" w:rsidR="00771A52" w:rsidRPr="00E5176D" w:rsidRDefault="00771A52" w:rsidP="00771A52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 wp14:anchorId="1F5EE5AA" wp14:editId="169D6D72">
            <wp:extent cx="5274310" cy="2411775"/>
            <wp:effectExtent l="19050" t="0" r="2540" b="0"/>
            <wp:docPr id="6" name="图片 17" descr="C:\Users\Thinkpad\AppData\Local\Temp\157804472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hinkpad\AppData\Local\Temp\1578044725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713CFD" w14:textId="77777777" w:rsidR="00771A52" w:rsidRPr="00E5176D" w:rsidRDefault="00771A52" w:rsidP="00771A52">
      <w:pPr>
        <w:rPr>
          <w:rFonts w:ascii="楷体_GB2312" w:eastAsia="楷体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t>【输入域】</w:t>
      </w:r>
    </w:p>
    <w:p w14:paraId="073D5EFA" w14:textId="77777777" w:rsidR="00771A52" w:rsidRPr="00E5176D" w:rsidRDefault="00771A52" w:rsidP="00771A52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 w:hint="eastAsia"/>
          <w:sz w:val="32"/>
          <w:szCs w:val="32"/>
        </w:rPr>
        <w:t>票据号码、承兑日期、票据到期日</w:t>
      </w:r>
    </w:p>
    <w:p w14:paraId="58713E9D" w14:textId="77777777" w:rsidR="00771A52" w:rsidRPr="00E5176D" w:rsidRDefault="00771A52" w:rsidP="00771A52">
      <w:pPr>
        <w:rPr>
          <w:rFonts w:ascii="楷体_GB2312" w:eastAsia="楷体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t>【操作步骤】</w:t>
      </w:r>
    </w:p>
    <w:p w14:paraId="0B7BE3CE" w14:textId="77777777" w:rsidR="00771A52" w:rsidRPr="00E5176D" w:rsidRDefault="00771A52" w:rsidP="00771A52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/>
          <w:sz w:val="32"/>
          <w:szCs w:val="32"/>
        </w:rPr>
        <w:t>1.</w:t>
      </w:r>
      <w:r w:rsidRPr="00E5176D">
        <w:rPr>
          <w:rFonts w:ascii="Times New Roman" w:eastAsia="仿宋_GB2312" w:hAnsi="Times New Roman" w:hint="eastAsia"/>
          <w:sz w:val="32"/>
          <w:szCs w:val="32"/>
        </w:rPr>
        <w:t>用户进入未披露票据承兑信息查询页面，可查看截至前一日日终的已承兑、未披露票据明细。</w:t>
      </w:r>
    </w:p>
    <w:p w14:paraId="2ADF165A" w14:textId="77777777" w:rsidR="00771A52" w:rsidRPr="00E5176D" w:rsidRDefault="00771A52" w:rsidP="00771A52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/>
          <w:sz w:val="32"/>
          <w:szCs w:val="32"/>
        </w:rPr>
        <w:t>2.</w:t>
      </w:r>
      <w:r w:rsidRPr="00E5176D">
        <w:rPr>
          <w:rFonts w:ascii="Times New Roman" w:eastAsia="仿宋_GB2312" w:hAnsi="Times New Roman" w:hint="eastAsia"/>
          <w:sz w:val="32"/>
          <w:szCs w:val="32"/>
        </w:rPr>
        <w:t>用户可通过票据号码、承兑日期、票据到期日三个字段筛选相应记录。</w:t>
      </w:r>
    </w:p>
    <w:p w14:paraId="4AA6D9AB" w14:textId="4E2AC75B" w:rsidR="00771A52" w:rsidRPr="00E5176D" w:rsidRDefault="00771A52" w:rsidP="00375E9D">
      <w:pPr>
        <w:rPr>
          <w:rFonts w:ascii="Times New Roman" w:eastAsia="仿宋_GB2312" w:hAnsi="Times New Roman"/>
          <w:b/>
          <w:bCs/>
        </w:rPr>
      </w:pPr>
      <w:r w:rsidRPr="00E5176D">
        <w:rPr>
          <w:rFonts w:ascii="Times New Roman" w:eastAsia="仿宋_GB2312" w:hAnsi="Times New Roman"/>
          <w:sz w:val="32"/>
          <w:szCs w:val="32"/>
        </w:rPr>
        <w:lastRenderedPageBreak/>
        <w:t>3.</w:t>
      </w:r>
      <w:r w:rsidRPr="00E5176D">
        <w:rPr>
          <w:rFonts w:ascii="Times New Roman" w:eastAsia="仿宋_GB2312" w:hAnsi="Times New Roman" w:hint="eastAsia"/>
          <w:sz w:val="32"/>
          <w:szCs w:val="32"/>
        </w:rPr>
        <w:t>用户</w:t>
      </w:r>
      <w:proofErr w:type="gramStart"/>
      <w:r w:rsidRPr="00E5176D">
        <w:rPr>
          <w:rFonts w:ascii="Times New Roman" w:eastAsia="仿宋_GB2312" w:hAnsi="Times New Roman" w:hint="eastAsia"/>
          <w:sz w:val="32"/>
          <w:szCs w:val="32"/>
        </w:rPr>
        <w:t>勾选拟</w:t>
      </w:r>
      <w:proofErr w:type="gramEnd"/>
      <w:r w:rsidRPr="00E5176D">
        <w:rPr>
          <w:rFonts w:ascii="Times New Roman" w:eastAsia="仿宋_GB2312" w:hAnsi="Times New Roman" w:hint="eastAsia"/>
          <w:sz w:val="32"/>
          <w:szCs w:val="32"/>
        </w:rPr>
        <w:t>披露票据承兑信息后，点击</w:t>
      </w:r>
      <w:r w:rsidR="00277AE0">
        <w:rPr>
          <w:rFonts w:ascii="Times New Roman" w:eastAsia="仿宋_GB2312" w:hAnsi="Times New Roman" w:hint="eastAsia"/>
          <w:sz w:val="32"/>
          <w:szCs w:val="32"/>
        </w:rPr>
        <w:t>“</w:t>
      </w:r>
      <w:r w:rsidRPr="00E5176D">
        <w:rPr>
          <w:rFonts w:ascii="Times New Roman" w:eastAsia="仿宋_GB2312" w:hAnsi="Times New Roman" w:hint="eastAsia"/>
          <w:sz w:val="32"/>
          <w:szCs w:val="32"/>
        </w:rPr>
        <w:t>披露</w:t>
      </w:r>
      <w:r w:rsidR="00277AE0">
        <w:rPr>
          <w:rFonts w:ascii="Times New Roman" w:eastAsia="仿宋_GB2312" w:hAnsi="Times New Roman" w:hint="eastAsia"/>
          <w:sz w:val="32"/>
          <w:szCs w:val="32"/>
        </w:rPr>
        <w:t>”</w:t>
      </w:r>
      <w:r w:rsidRPr="00E5176D">
        <w:rPr>
          <w:rFonts w:ascii="Times New Roman" w:eastAsia="仿宋_GB2312" w:hAnsi="Times New Roman" w:hint="eastAsia"/>
          <w:sz w:val="32"/>
          <w:szCs w:val="32"/>
        </w:rPr>
        <w:t>按钮，系统弹出再次确认对话框，用户点击</w:t>
      </w:r>
      <w:r w:rsidR="002F6104">
        <w:rPr>
          <w:rFonts w:ascii="Times New Roman" w:eastAsia="仿宋_GB2312" w:hAnsi="Times New Roman" w:hint="eastAsia"/>
          <w:sz w:val="32"/>
          <w:szCs w:val="32"/>
        </w:rPr>
        <w:t>“</w:t>
      </w:r>
      <w:r w:rsidRPr="00E5176D">
        <w:rPr>
          <w:rFonts w:ascii="Times New Roman" w:eastAsia="仿宋_GB2312" w:hAnsi="Times New Roman" w:hint="eastAsia"/>
          <w:sz w:val="32"/>
          <w:szCs w:val="32"/>
        </w:rPr>
        <w:t>确定</w:t>
      </w:r>
      <w:r w:rsidR="002F6104">
        <w:rPr>
          <w:rFonts w:ascii="Times New Roman" w:eastAsia="仿宋_GB2312" w:hAnsi="Times New Roman" w:hint="eastAsia"/>
          <w:sz w:val="32"/>
          <w:szCs w:val="32"/>
        </w:rPr>
        <w:t>”</w:t>
      </w:r>
      <w:r w:rsidRPr="00E5176D">
        <w:rPr>
          <w:rFonts w:ascii="Times New Roman" w:eastAsia="仿宋_GB2312" w:hAnsi="Times New Roman" w:hint="eastAsia"/>
          <w:sz w:val="32"/>
          <w:szCs w:val="32"/>
        </w:rPr>
        <w:t>按钮后，票据承兑信息提交</w:t>
      </w:r>
      <w:proofErr w:type="gramStart"/>
      <w:r w:rsidRPr="00E5176D">
        <w:rPr>
          <w:rFonts w:ascii="Times New Roman" w:eastAsia="仿宋_GB2312" w:hAnsi="Times New Roman" w:hint="eastAsia"/>
          <w:sz w:val="32"/>
          <w:szCs w:val="32"/>
        </w:rPr>
        <w:t>至信</w:t>
      </w:r>
      <w:proofErr w:type="gramEnd"/>
      <w:r w:rsidRPr="00E5176D">
        <w:rPr>
          <w:rFonts w:ascii="Times New Roman" w:eastAsia="仿宋_GB2312" w:hAnsi="Times New Roman" w:hint="eastAsia"/>
          <w:sz w:val="32"/>
          <w:szCs w:val="32"/>
        </w:rPr>
        <w:t>息披露平台。</w:t>
      </w:r>
    </w:p>
    <w:p w14:paraId="156F9FB1" w14:textId="49D1F1EE" w:rsidR="00257722" w:rsidRPr="00E5176D" w:rsidRDefault="004549BE" w:rsidP="00257722">
      <w:pPr>
        <w:pStyle w:val="3"/>
        <w:rPr>
          <w:rFonts w:ascii="Times New Roman" w:eastAsia="黑体" w:hAnsi="Times New Roman"/>
          <w:b w:val="0"/>
          <w:bCs w:val="0"/>
        </w:rPr>
      </w:pPr>
      <w:bookmarkStart w:id="9" w:name="_Toc29628296"/>
      <w:r w:rsidRPr="00E5176D">
        <w:rPr>
          <w:rFonts w:ascii="Times New Roman" w:eastAsia="黑体" w:hAnsi="Times New Roman" w:cstheme="majorBidi"/>
          <w:b w:val="0"/>
          <w:bCs w:val="0"/>
        </w:rPr>
        <w:t>2.1.</w:t>
      </w:r>
      <w:r w:rsidR="00771A52" w:rsidRPr="00E5176D">
        <w:rPr>
          <w:rFonts w:ascii="Times New Roman" w:eastAsia="黑体" w:hAnsi="Times New Roman" w:cstheme="majorBidi" w:hint="eastAsia"/>
          <w:b w:val="0"/>
          <w:bCs w:val="0"/>
        </w:rPr>
        <w:t>2</w:t>
      </w:r>
      <w:r w:rsidRPr="00E5176D">
        <w:rPr>
          <w:rFonts w:ascii="Times New Roman" w:eastAsia="黑体" w:hAnsi="Times New Roman" w:cstheme="majorBidi"/>
          <w:b w:val="0"/>
          <w:bCs w:val="0"/>
        </w:rPr>
        <w:t xml:space="preserve"> </w:t>
      </w:r>
      <w:r w:rsidRPr="00E5176D">
        <w:rPr>
          <w:rFonts w:ascii="Times New Roman" w:eastAsia="黑体" w:hAnsi="Times New Roman" w:cstheme="majorBidi" w:hint="eastAsia"/>
          <w:b w:val="0"/>
          <w:bCs w:val="0"/>
        </w:rPr>
        <w:t>自主填写披露票据承兑信息</w:t>
      </w:r>
      <w:bookmarkEnd w:id="9"/>
    </w:p>
    <w:p w14:paraId="1CDAF996" w14:textId="77777777" w:rsidR="00F27984" w:rsidRPr="00E5176D" w:rsidRDefault="00F27984" w:rsidP="00F27984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t>【菜单位置】</w:t>
      </w:r>
    </w:p>
    <w:p w14:paraId="17A5A0CC" w14:textId="77777777" w:rsidR="00F27984" w:rsidRPr="00E5176D" w:rsidRDefault="005163B9" w:rsidP="00F27984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 w:hint="eastAsia"/>
          <w:sz w:val="32"/>
          <w:szCs w:val="32"/>
        </w:rPr>
        <w:t>信息管理→</w:t>
      </w:r>
      <w:r w:rsidR="003159EE" w:rsidRPr="00E5176D">
        <w:rPr>
          <w:rFonts w:ascii="Times New Roman" w:eastAsia="仿宋_GB2312" w:hAnsi="Times New Roman" w:hint="eastAsia"/>
          <w:sz w:val="32"/>
          <w:szCs w:val="32"/>
        </w:rPr>
        <w:t>企业信息披露自主操作管理→企业自主票据承兑信息披露</w:t>
      </w:r>
    </w:p>
    <w:p w14:paraId="48167984" w14:textId="77777777" w:rsidR="00F27984" w:rsidRPr="00E5176D" w:rsidRDefault="00F27984" w:rsidP="00F27984">
      <w:pPr>
        <w:rPr>
          <w:rFonts w:ascii="楷体_GB2312" w:eastAsia="楷体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t>【模块页面】</w:t>
      </w:r>
    </w:p>
    <w:p w14:paraId="21409AC4" w14:textId="77777777" w:rsidR="00F27984" w:rsidRPr="00E5176D" w:rsidRDefault="00432ABA" w:rsidP="00F27984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 wp14:anchorId="5B621A18" wp14:editId="5D90035A">
            <wp:extent cx="5274310" cy="2411775"/>
            <wp:effectExtent l="19050" t="0" r="2540" b="0"/>
            <wp:docPr id="34" name="图片 15" descr="C:\Users\Thinkpad\AppData\Local\Temp\157804325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hinkpad\AppData\Local\Temp\1578043258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7E1490" w14:textId="77777777" w:rsidR="00F27984" w:rsidRPr="00E5176D" w:rsidRDefault="00F27984" w:rsidP="00F27984">
      <w:pPr>
        <w:rPr>
          <w:rFonts w:ascii="楷体_GB2312" w:eastAsia="楷体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t>【输入域】</w:t>
      </w:r>
    </w:p>
    <w:p w14:paraId="6DE7BD77" w14:textId="5A2EBCCF" w:rsidR="00F27984" w:rsidRPr="00E5176D" w:rsidRDefault="003159EE" w:rsidP="00F27984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 w:hint="eastAsia"/>
          <w:sz w:val="32"/>
          <w:szCs w:val="32"/>
        </w:rPr>
        <w:t>承兑人</w:t>
      </w:r>
      <w:r w:rsidR="002F6104">
        <w:rPr>
          <w:rFonts w:ascii="Times New Roman" w:eastAsia="仿宋_GB2312" w:hAnsi="Times New Roman" w:hint="eastAsia"/>
          <w:sz w:val="32"/>
          <w:szCs w:val="32"/>
        </w:rPr>
        <w:t>信息</w:t>
      </w:r>
      <w:r w:rsidRPr="00E5176D">
        <w:rPr>
          <w:rFonts w:ascii="Times New Roman" w:eastAsia="仿宋_GB2312" w:hAnsi="Times New Roman" w:hint="eastAsia"/>
          <w:sz w:val="32"/>
          <w:szCs w:val="32"/>
        </w:rPr>
        <w:t>、票据号码、出票日期、出票人名称、承兑日期、</w:t>
      </w:r>
      <w:r w:rsidR="00432ABA" w:rsidRPr="00E5176D">
        <w:rPr>
          <w:rFonts w:ascii="Times New Roman" w:eastAsia="仿宋_GB2312" w:hAnsi="Times New Roman" w:hint="eastAsia"/>
          <w:sz w:val="32"/>
          <w:szCs w:val="32"/>
        </w:rPr>
        <w:t>票面金额、</w:t>
      </w:r>
      <w:r w:rsidRPr="00E5176D">
        <w:rPr>
          <w:rFonts w:ascii="Times New Roman" w:eastAsia="仿宋_GB2312" w:hAnsi="Times New Roman" w:hint="eastAsia"/>
          <w:sz w:val="32"/>
          <w:szCs w:val="32"/>
        </w:rPr>
        <w:t>票据到期日</w:t>
      </w:r>
    </w:p>
    <w:p w14:paraId="6E5C604F" w14:textId="77777777" w:rsidR="00F27984" w:rsidRPr="00E5176D" w:rsidRDefault="00F27984" w:rsidP="00F27984">
      <w:pPr>
        <w:rPr>
          <w:rFonts w:ascii="楷体_GB2312" w:eastAsia="楷体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t>【操作步骤】</w:t>
      </w:r>
    </w:p>
    <w:p w14:paraId="68E7AE0F" w14:textId="77777777" w:rsidR="00F27984" w:rsidRPr="00E5176D" w:rsidRDefault="00F27984" w:rsidP="00F27984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/>
          <w:sz w:val="32"/>
          <w:szCs w:val="32"/>
        </w:rPr>
        <w:t>1.</w:t>
      </w:r>
      <w:r w:rsidRPr="00E5176D">
        <w:rPr>
          <w:rFonts w:ascii="Times New Roman" w:eastAsia="仿宋_GB2312" w:hAnsi="Times New Roman" w:hint="eastAsia"/>
          <w:sz w:val="32"/>
          <w:szCs w:val="32"/>
        </w:rPr>
        <w:t>用户</w:t>
      </w:r>
      <w:r w:rsidR="003159EE" w:rsidRPr="00E5176D">
        <w:rPr>
          <w:rFonts w:ascii="Times New Roman" w:eastAsia="仿宋_GB2312" w:hAnsi="Times New Roman" w:hint="eastAsia"/>
          <w:sz w:val="32"/>
          <w:szCs w:val="32"/>
        </w:rPr>
        <w:t>进入自主票据承兑信息披露页面</w:t>
      </w:r>
      <w:r w:rsidRPr="00E5176D">
        <w:rPr>
          <w:rFonts w:ascii="Times New Roman" w:eastAsia="仿宋_GB2312" w:hAnsi="Times New Roman" w:hint="eastAsia"/>
          <w:sz w:val="32"/>
          <w:szCs w:val="32"/>
        </w:rPr>
        <w:t>，</w:t>
      </w:r>
      <w:r w:rsidR="00432ABA" w:rsidRPr="00E5176D">
        <w:rPr>
          <w:rFonts w:ascii="Times New Roman" w:eastAsia="仿宋_GB2312" w:hAnsi="Times New Roman" w:hint="eastAsia"/>
          <w:sz w:val="32"/>
          <w:szCs w:val="32"/>
        </w:rPr>
        <w:t>填写</w:t>
      </w:r>
      <w:r w:rsidR="003C2A98" w:rsidRPr="00E5176D">
        <w:rPr>
          <w:rFonts w:ascii="Times New Roman" w:eastAsia="仿宋_GB2312" w:hAnsi="Times New Roman" w:hint="eastAsia"/>
          <w:sz w:val="32"/>
          <w:szCs w:val="32"/>
        </w:rPr>
        <w:t>拟</w:t>
      </w:r>
      <w:r w:rsidR="00432ABA" w:rsidRPr="00E5176D">
        <w:rPr>
          <w:rFonts w:ascii="Times New Roman" w:eastAsia="仿宋_GB2312" w:hAnsi="Times New Roman" w:hint="eastAsia"/>
          <w:sz w:val="32"/>
          <w:szCs w:val="32"/>
        </w:rPr>
        <w:t>披露的票据承兑信息。</w:t>
      </w:r>
      <w:r w:rsidR="003C2A98" w:rsidRPr="00E5176D">
        <w:rPr>
          <w:rFonts w:ascii="Times New Roman" w:eastAsia="仿宋_GB2312" w:hAnsi="Times New Roman" w:hint="eastAsia"/>
          <w:sz w:val="32"/>
          <w:szCs w:val="32"/>
        </w:rPr>
        <w:t>若</w:t>
      </w:r>
      <w:r w:rsidR="00432ABA" w:rsidRPr="00E5176D">
        <w:rPr>
          <w:rFonts w:ascii="Times New Roman" w:eastAsia="仿宋_GB2312" w:hAnsi="Times New Roman" w:hint="eastAsia"/>
          <w:sz w:val="32"/>
          <w:szCs w:val="32"/>
        </w:rPr>
        <w:t>用户</w:t>
      </w:r>
      <w:r w:rsidR="003C2A98" w:rsidRPr="00E5176D">
        <w:rPr>
          <w:rFonts w:ascii="Times New Roman" w:eastAsia="仿宋_GB2312" w:hAnsi="Times New Roman" w:hint="eastAsia"/>
          <w:sz w:val="32"/>
          <w:szCs w:val="32"/>
        </w:rPr>
        <w:t>需要</w:t>
      </w:r>
      <w:r w:rsidR="00432ABA" w:rsidRPr="00E5176D">
        <w:rPr>
          <w:rFonts w:ascii="Times New Roman" w:eastAsia="仿宋_GB2312" w:hAnsi="Times New Roman" w:hint="eastAsia"/>
          <w:sz w:val="32"/>
          <w:szCs w:val="32"/>
        </w:rPr>
        <w:t>同时披露多条票据承兑信息，可</w:t>
      </w:r>
      <w:r w:rsidRPr="00E5176D">
        <w:rPr>
          <w:rFonts w:ascii="Times New Roman" w:eastAsia="仿宋_GB2312" w:hAnsi="Times New Roman" w:hint="eastAsia"/>
          <w:sz w:val="32"/>
          <w:szCs w:val="32"/>
        </w:rPr>
        <w:t>点击“</w:t>
      </w:r>
      <w:r w:rsidR="003159EE" w:rsidRPr="00E5176D">
        <w:rPr>
          <w:rFonts w:ascii="Times New Roman" w:eastAsia="仿宋_GB2312" w:hAnsi="Times New Roman" w:hint="eastAsia"/>
          <w:sz w:val="32"/>
          <w:szCs w:val="32"/>
        </w:rPr>
        <w:t>新增</w:t>
      </w:r>
      <w:r w:rsidRPr="00E5176D">
        <w:rPr>
          <w:rFonts w:ascii="Times New Roman" w:eastAsia="仿宋_GB2312" w:hAnsi="Times New Roman" w:hint="eastAsia"/>
          <w:sz w:val="32"/>
          <w:szCs w:val="32"/>
        </w:rPr>
        <w:t>”按钮，</w:t>
      </w:r>
      <w:r w:rsidR="003C2A98" w:rsidRPr="00E5176D">
        <w:rPr>
          <w:rFonts w:ascii="Times New Roman" w:eastAsia="仿宋_GB2312" w:hAnsi="Times New Roman" w:hint="eastAsia"/>
          <w:sz w:val="32"/>
          <w:szCs w:val="32"/>
        </w:rPr>
        <w:t>添加</w:t>
      </w:r>
      <w:r w:rsidR="003159EE" w:rsidRPr="00E5176D">
        <w:rPr>
          <w:rFonts w:ascii="Times New Roman" w:eastAsia="仿宋_GB2312" w:hAnsi="Times New Roman" w:hint="eastAsia"/>
          <w:sz w:val="32"/>
          <w:szCs w:val="32"/>
        </w:rPr>
        <w:t>承兑票据</w:t>
      </w:r>
      <w:r w:rsidRPr="00E5176D">
        <w:rPr>
          <w:rFonts w:ascii="Times New Roman" w:eastAsia="仿宋_GB2312" w:hAnsi="Times New Roman" w:hint="eastAsia"/>
          <w:sz w:val="32"/>
          <w:szCs w:val="32"/>
        </w:rPr>
        <w:t>信息。</w:t>
      </w:r>
    </w:p>
    <w:p w14:paraId="1B0D5CEE" w14:textId="77777777" w:rsidR="00F27984" w:rsidRPr="00E5176D" w:rsidRDefault="00F27984" w:rsidP="00F27984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/>
          <w:sz w:val="32"/>
          <w:szCs w:val="32"/>
        </w:rPr>
        <w:lastRenderedPageBreak/>
        <w:t>2.</w:t>
      </w:r>
      <w:r w:rsidR="00063E02" w:rsidRPr="00E5176D">
        <w:rPr>
          <w:rFonts w:ascii="Times New Roman" w:eastAsia="仿宋_GB2312" w:hAnsi="Times New Roman" w:hint="eastAsia"/>
          <w:sz w:val="32"/>
          <w:szCs w:val="32"/>
        </w:rPr>
        <w:t>所有</w:t>
      </w:r>
      <w:r w:rsidR="00432ABA" w:rsidRPr="00E5176D">
        <w:rPr>
          <w:rFonts w:ascii="Times New Roman" w:eastAsia="仿宋_GB2312" w:hAnsi="Times New Roman" w:hint="eastAsia"/>
          <w:sz w:val="32"/>
          <w:szCs w:val="32"/>
        </w:rPr>
        <w:t>票据</w:t>
      </w:r>
      <w:r w:rsidR="00063E02" w:rsidRPr="00E5176D">
        <w:rPr>
          <w:rFonts w:ascii="Times New Roman" w:eastAsia="仿宋_GB2312" w:hAnsi="Times New Roman" w:hint="eastAsia"/>
          <w:sz w:val="32"/>
          <w:szCs w:val="32"/>
        </w:rPr>
        <w:t>承兑信息添加完毕后，用户点击页面中“提交”按钮，票据承兑信息提交</w:t>
      </w:r>
      <w:proofErr w:type="gramStart"/>
      <w:r w:rsidR="00063E02" w:rsidRPr="00E5176D">
        <w:rPr>
          <w:rFonts w:ascii="Times New Roman" w:eastAsia="仿宋_GB2312" w:hAnsi="Times New Roman" w:hint="eastAsia"/>
          <w:sz w:val="32"/>
          <w:szCs w:val="32"/>
        </w:rPr>
        <w:t>至</w:t>
      </w:r>
      <w:r w:rsidR="00914470" w:rsidRPr="00E5176D">
        <w:rPr>
          <w:rFonts w:ascii="Times New Roman" w:eastAsia="仿宋_GB2312" w:hAnsi="Times New Roman" w:hint="eastAsia"/>
          <w:sz w:val="32"/>
          <w:szCs w:val="32"/>
        </w:rPr>
        <w:t>信息</w:t>
      </w:r>
      <w:proofErr w:type="gramEnd"/>
      <w:r w:rsidR="00FA50A1" w:rsidRPr="00E5176D">
        <w:rPr>
          <w:rFonts w:ascii="Times New Roman" w:eastAsia="仿宋_GB2312" w:hAnsi="Times New Roman" w:hint="eastAsia"/>
          <w:sz w:val="32"/>
          <w:szCs w:val="32"/>
        </w:rPr>
        <w:t>披露</w:t>
      </w:r>
      <w:r w:rsidR="00CC53D2" w:rsidRPr="00E5176D">
        <w:rPr>
          <w:rFonts w:ascii="Times New Roman" w:eastAsia="仿宋_GB2312" w:hAnsi="Times New Roman" w:hint="eastAsia"/>
          <w:sz w:val="32"/>
          <w:szCs w:val="32"/>
        </w:rPr>
        <w:t>平台</w:t>
      </w:r>
      <w:r w:rsidRPr="00E5176D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6AB2C404" w14:textId="77777777" w:rsidR="00F27984" w:rsidRPr="00E5176D" w:rsidRDefault="00F27984" w:rsidP="00F27984">
      <w:pPr>
        <w:rPr>
          <w:rFonts w:ascii="楷体_GB2312" w:eastAsia="楷体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t>【注意事项】</w:t>
      </w:r>
    </w:p>
    <w:p w14:paraId="6716B813" w14:textId="47B67515" w:rsidR="00063E02" w:rsidRPr="00E5176D" w:rsidRDefault="00D3061A" w:rsidP="00F27984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/>
          <w:sz w:val="32"/>
          <w:szCs w:val="32"/>
        </w:rPr>
        <w:t>1.</w:t>
      </w:r>
      <w:r w:rsidR="00063E02" w:rsidRPr="00E5176D">
        <w:rPr>
          <w:rFonts w:ascii="Times New Roman" w:eastAsia="仿宋_GB2312" w:hAnsi="Times New Roman" w:hint="eastAsia"/>
          <w:sz w:val="32"/>
          <w:szCs w:val="32"/>
        </w:rPr>
        <w:t>请如实填写票据承兑信息。若</w:t>
      </w:r>
      <w:r w:rsidR="008F0B71" w:rsidRPr="00E5176D">
        <w:rPr>
          <w:rFonts w:ascii="Times New Roman" w:eastAsia="仿宋_GB2312" w:hAnsi="Times New Roman" w:hint="eastAsia"/>
          <w:sz w:val="32"/>
          <w:szCs w:val="32"/>
        </w:rPr>
        <w:t>填写的</w:t>
      </w:r>
      <w:r w:rsidR="00063E02" w:rsidRPr="00E5176D">
        <w:rPr>
          <w:rFonts w:ascii="Times New Roman" w:eastAsia="仿宋_GB2312" w:hAnsi="Times New Roman" w:hint="eastAsia"/>
          <w:sz w:val="32"/>
          <w:szCs w:val="32"/>
        </w:rPr>
        <w:t>信息与系统内记载信息</w:t>
      </w:r>
      <w:r w:rsidR="00183E78" w:rsidRPr="00E5176D">
        <w:rPr>
          <w:rFonts w:ascii="Times New Roman" w:eastAsia="仿宋_GB2312" w:hAnsi="Times New Roman" w:hint="eastAsia"/>
          <w:sz w:val="32"/>
          <w:szCs w:val="32"/>
        </w:rPr>
        <w:t>比对</w:t>
      </w:r>
      <w:r w:rsidR="00063E02" w:rsidRPr="00E5176D">
        <w:rPr>
          <w:rFonts w:ascii="Times New Roman" w:eastAsia="仿宋_GB2312" w:hAnsi="Times New Roman" w:hint="eastAsia"/>
          <w:sz w:val="32"/>
          <w:szCs w:val="32"/>
        </w:rPr>
        <w:t>不一致，系统将在</w:t>
      </w:r>
      <w:r w:rsidR="008F0B71" w:rsidRPr="00E5176D">
        <w:rPr>
          <w:rFonts w:ascii="Times New Roman" w:eastAsia="仿宋_GB2312" w:hAnsi="Times New Roman" w:hint="eastAsia"/>
          <w:sz w:val="32"/>
          <w:szCs w:val="32"/>
        </w:rPr>
        <w:t>该条记录的“系统备注”</w:t>
      </w:r>
      <w:r w:rsidR="00063E02" w:rsidRPr="00E5176D">
        <w:rPr>
          <w:rFonts w:ascii="Times New Roman" w:eastAsia="仿宋_GB2312" w:hAnsi="Times New Roman" w:hint="eastAsia"/>
          <w:sz w:val="32"/>
          <w:szCs w:val="32"/>
        </w:rPr>
        <w:t>中</w:t>
      </w:r>
      <w:r w:rsidR="00BC5B4C">
        <w:rPr>
          <w:rFonts w:ascii="Times New Roman" w:eastAsia="仿宋_GB2312" w:hAnsi="Times New Roman" w:hint="eastAsia"/>
          <w:sz w:val="32"/>
          <w:szCs w:val="32"/>
        </w:rPr>
        <w:t>标注</w:t>
      </w:r>
      <w:r w:rsidR="00063E02" w:rsidRPr="00E5176D">
        <w:rPr>
          <w:rFonts w:ascii="Times New Roman" w:eastAsia="仿宋_GB2312" w:hAnsi="Times New Roman" w:hint="eastAsia"/>
          <w:sz w:val="32"/>
          <w:szCs w:val="32"/>
        </w:rPr>
        <w:t>“企业自主票据承兑信息披露与系统登记信息</w:t>
      </w:r>
      <w:r w:rsidR="00D10769" w:rsidRPr="00E5176D">
        <w:rPr>
          <w:rFonts w:ascii="Times New Roman" w:eastAsia="仿宋_GB2312" w:hAnsi="Times New Roman" w:hint="eastAsia"/>
          <w:sz w:val="32"/>
          <w:szCs w:val="32"/>
        </w:rPr>
        <w:t>不一致</w:t>
      </w:r>
      <w:r w:rsidR="00063E02" w:rsidRPr="00E5176D">
        <w:rPr>
          <w:rFonts w:ascii="Times New Roman" w:eastAsia="仿宋_GB2312" w:hAnsi="Times New Roman" w:hint="eastAsia"/>
          <w:sz w:val="32"/>
          <w:szCs w:val="32"/>
        </w:rPr>
        <w:t>”</w:t>
      </w:r>
      <w:r w:rsidR="008F0B71" w:rsidRPr="00E5176D">
        <w:rPr>
          <w:rFonts w:ascii="Times New Roman" w:eastAsia="仿宋_GB2312" w:hAnsi="Times New Roman" w:hint="eastAsia"/>
          <w:sz w:val="32"/>
          <w:szCs w:val="32"/>
        </w:rPr>
        <w:t>后对外披露</w:t>
      </w:r>
      <w:r w:rsidR="00491118" w:rsidRPr="00E5176D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25A5C43C" w14:textId="3DB688DC" w:rsidR="00810F61" w:rsidRPr="00E5176D" w:rsidRDefault="00D3061A" w:rsidP="00F27984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/>
          <w:sz w:val="32"/>
          <w:szCs w:val="32"/>
        </w:rPr>
        <w:t>2.</w:t>
      </w:r>
      <w:r w:rsidR="00215C66" w:rsidRPr="00E5176D">
        <w:rPr>
          <w:rFonts w:ascii="Times New Roman" w:eastAsia="仿宋_GB2312" w:hAnsi="Times New Roman" w:hint="eastAsia"/>
          <w:sz w:val="32"/>
          <w:szCs w:val="32"/>
        </w:rPr>
        <w:t>系统于每日</w:t>
      </w:r>
      <w:proofErr w:type="gramStart"/>
      <w:r w:rsidR="00215C66" w:rsidRPr="00E5176D">
        <w:rPr>
          <w:rFonts w:ascii="Times New Roman" w:eastAsia="仿宋_GB2312" w:hAnsi="Times New Roman" w:hint="eastAsia"/>
          <w:sz w:val="32"/>
          <w:szCs w:val="32"/>
        </w:rPr>
        <w:t>日</w:t>
      </w:r>
      <w:proofErr w:type="gramEnd"/>
      <w:r w:rsidR="00215C66" w:rsidRPr="00E5176D">
        <w:rPr>
          <w:rFonts w:ascii="Times New Roman" w:eastAsia="仿宋_GB2312" w:hAnsi="Times New Roman" w:hint="eastAsia"/>
          <w:sz w:val="32"/>
          <w:szCs w:val="32"/>
        </w:rPr>
        <w:t>终</w:t>
      </w:r>
      <w:r w:rsidR="003D3174" w:rsidRPr="00E5176D">
        <w:rPr>
          <w:rFonts w:ascii="Times New Roman" w:eastAsia="仿宋_GB2312" w:hAnsi="Times New Roman" w:hint="eastAsia"/>
          <w:sz w:val="32"/>
          <w:szCs w:val="32"/>
        </w:rPr>
        <w:t>时</w:t>
      </w:r>
      <w:r w:rsidR="00215C66" w:rsidRPr="00E5176D">
        <w:rPr>
          <w:rFonts w:ascii="Times New Roman" w:eastAsia="仿宋_GB2312" w:hAnsi="Times New Roman" w:hint="eastAsia"/>
          <w:sz w:val="32"/>
          <w:szCs w:val="32"/>
        </w:rPr>
        <w:t>采集当日新增已承兑票据信息，</w:t>
      </w:r>
      <w:r w:rsidR="009F10F3" w:rsidRPr="00E5176D">
        <w:rPr>
          <w:rFonts w:ascii="Times New Roman" w:eastAsia="仿宋_GB2312" w:hAnsi="Times New Roman" w:hint="eastAsia"/>
          <w:sz w:val="32"/>
          <w:szCs w:val="32"/>
        </w:rPr>
        <w:t>当</w:t>
      </w:r>
      <w:r w:rsidR="003D3174" w:rsidRPr="00E5176D">
        <w:rPr>
          <w:rFonts w:ascii="Times New Roman" w:eastAsia="仿宋_GB2312" w:hAnsi="Times New Roman" w:hint="eastAsia"/>
          <w:sz w:val="32"/>
          <w:szCs w:val="32"/>
        </w:rPr>
        <w:t>用户</w:t>
      </w:r>
      <w:r w:rsidR="009F10F3" w:rsidRPr="00E5176D">
        <w:rPr>
          <w:rFonts w:ascii="Times New Roman" w:eastAsia="仿宋_GB2312" w:hAnsi="Times New Roman" w:hint="eastAsia"/>
          <w:sz w:val="32"/>
          <w:szCs w:val="32"/>
        </w:rPr>
        <w:t>提交</w:t>
      </w:r>
      <w:r w:rsidR="008C46B6" w:rsidRPr="00E5176D">
        <w:rPr>
          <w:rFonts w:ascii="Times New Roman" w:eastAsia="仿宋_GB2312" w:hAnsi="Times New Roman" w:hint="eastAsia"/>
          <w:sz w:val="32"/>
          <w:szCs w:val="32"/>
        </w:rPr>
        <w:t>信息为</w:t>
      </w:r>
      <w:r w:rsidR="009F10F3" w:rsidRPr="00E5176D">
        <w:rPr>
          <w:rFonts w:ascii="Times New Roman" w:eastAsia="仿宋_GB2312" w:hAnsi="Times New Roman" w:hint="eastAsia"/>
          <w:sz w:val="32"/>
          <w:szCs w:val="32"/>
        </w:rPr>
        <w:t>当日承兑的票据信息</w:t>
      </w:r>
      <w:r w:rsidR="003D3174" w:rsidRPr="00E5176D">
        <w:rPr>
          <w:rFonts w:ascii="Times New Roman" w:eastAsia="仿宋_GB2312" w:hAnsi="Times New Roman" w:hint="eastAsia"/>
          <w:sz w:val="32"/>
          <w:szCs w:val="32"/>
        </w:rPr>
        <w:t>，</w:t>
      </w:r>
      <w:r w:rsidR="00810F61" w:rsidRPr="00E5176D">
        <w:rPr>
          <w:rFonts w:ascii="Times New Roman" w:eastAsia="仿宋_GB2312" w:hAnsi="Times New Roman" w:hint="eastAsia"/>
          <w:sz w:val="32"/>
          <w:szCs w:val="32"/>
        </w:rPr>
        <w:t>系统</w:t>
      </w:r>
      <w:r w:rsidR="00215C66" w:rsidRPr="00E5176D">
        <w:rPr>
          <w:rFonts w:ascii="Times New Roman" w:eastAsia="仿宋_GB2312" w:hAnsi="Times New Roman" w:hint="eastAsia"/>
          <w:sz w:val="32"/>
          <w:szCs w:val="32"/>
        </w:rPr>
        <w:t>将</w:t>
      </w:r>
      <w:r w:rsidR="00810F61" w:rsidRPr="00E5176D">
        <w:rPr>
          <w:rFonts w:ascii="Times New Roman" w:eastAsia="仿宋_GB2312" w:hAnsi="Times New Roman" w:hint="eastAsia"/>
          <w:sz w:val="32"/>
          <w:szCs w:val="32"/>
        </w:rPr>
        <w:t>提示“系统暂未采集到您披露的第【</w:t>
      </w:r>
      <w:r w:rsidR="00810F61" w:rsidRPr="00E5176D">
        <w:rPr>
          <w:rFonts w:ascii="Times New Roman" w:eastAsia="仿宋_GB2312" w:hAnsi="Times New Roman"/>
          <w:sz w:val="32"/>
          <w:szCs w:val="32"/>
        </w:rPr>
        <w:t>x</w:t>
      </w:r>
      <w:r w:rsidR="00810F61" w:rsidRPr="00E5176D">
        <w:rPr>
          <w:rFonts w:ascii="Times New Roman" w:eastAsia="仿宋_GB2312" w:hAnsi="Times New Roman" w:hint="eastAsia"/>
          <w:sz w:val="32"/>
          <w:szCs w:val="32"/>
        </w:rPr>
        <w:t>】条票据承兑登记信息，将以您</w:t>
      </w:r>
      <w:r w:rsidR="00851067">
        <w:rPr>
          <w:rFonts w:ascii="Times New Roman" w:eastAsia="仿宋_GB2312" w:hAnsi="Times New Roman" w:hint="eastAsia"/>
          <w:sz w:val="32"/>
          <w:szCs w:val="32"/>
        </w:rPr>
        <w:t>当前</w:t>
      </w:r>
      <w:r w:rsidR="00810F61" w:rsidRPr="00E5176D">
        <w:rPr>
          <w:rFonts w:ascii="Times New Roman" w:eastAsia="仿宋_GB2312" w:hAnsi="Times New Roman" w:hint="eastAsia"/>
          <w:sz w:val="32"/>
          <w:szCs w:val="32"/>
        </w:rPr>
        <w:t>提交的信息进行披露”</w:t>
      </w:r>
      <w:r w:rsidR="007A0827">
        <w:rPr>
          <w:rFonts w:ascii="Times New Roman" w:eastAsia="仿宋_GB2312" w:hAnsi="Times New Roman" w:hint="eastAsia"/>
          <w:sz w:val="32"/>
          <w:szCs w:val="32"/>
        </w:rPr>
        <w:t>，待日终采集到相关数据进行比对后，系统将</w:t>
      </w:r>
      <w:r w:rsidR="009D077D">
        <w:rPr>
          <w:rFonts w:ascii="Times New Roman" w:eastAsia="仿宋_GB2312" w:hAnsi="Times New Roman" w:hint="eastAsia"/>
          <w:sz w:val="32"/>
          <w:szCs w:val="32"/>
        </w:rPr>
        <w:t>自动</w:t>
      </w:r>
      <w:r w:rsidR="007A0827">
        <w:rPr>
          <w:rFonts w:ascii="Times New Roman" w:eastAsia="仿宋_GB2312" w:hAnsi="Times New Roman" w:hint="eastAsia"/>
          <w:sz w:val="32"/>
          <w:szCs w:val="32"/>
        </w:rPr>
        <w:t>完成披露</w:t>
      </w:r>
      <w:r w:rsidR="00810F61" w:rsidRPr="00E5176D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3819D6CE" w14:textId="136694A8" w:rsidR="00F3066A" w:rsidRPr="00E5176D" w:rsidRDefault="00E3184F" w:rsidP="00B02EDB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/>
          <w:sz w:val="32"/>
          <w:szCs w:val="32"/>
        </w:rPr>
        <w:t>3.</w:t>
      </w:r>
      <w:r w:rsidRPr="00E5176D">
        <w:rPr>
          <w:rFonts w:ascii="Times New Roman" w:eastAsia="仿宋_GB2312" w:hAnsi="Times New Roman" w:hint="eastAsia"/>
          <w:sz w:val="32"/>
          <w:szCs w:val="32"/>
        </w:rPr>
        <w:t>用户成功</w:t>
      </w:r>
      <w:r w:rsidR="007706BF">
        <w:rPr>
          <w:rFonts w:ascii="Times New Roman" w:eastAsia="仿宋_GB2312" w:hAnsi="Times New Roman" w:hint="eastAsia"/>
          <w:sz w:val="32"/>
          <w:szCs w:val="32"/>
        </w:rPr>
        <w:t>进行</w:t>
      </w:r>
      <w:r w:rsidRPr="00E5176D">
        <w:rPr>
          <w:rFonts w:ascii="Times New Roman" w:eastAsia="仿宋_GB2312" w:hAnsi="Times New Roman" w:hint="eastAsia"/>
          <w:sz w:val="32"/>
          <w:szCs w:val="32"/>
        </w:rPr>
        <w:t>披露</w:t>
      </w:r>
      <w:r w:rsidR="009D077D">
        <w:rPr>
          <w:rFonts w:ascii="Times New Roman" w:eastAsia="仿宋_GB2312" w:hAnsi="Times New Roman" w:hint="eastAsia"/>
          <w:sz w:val="32"/>
          <w:szCs w:val="32"/>
        </w:rPr>
        <w:t>信息上</w:t>
      </w:r>
      <w:proofErr w:type="gramStart"/>
      <w:r w:rsidR="009D077D">
        <w:rPr>
          <w:rFonts w:ascii="Times New Roman" w:eastAsia="仿宋_GB2312" w:hAnsi="Times New Roman" w:hint="eastAsia"/>
          <w:sz w:val="32"/>
          <w:szCs w:val="32"/>
        </w:rPr>
        <w:t>传</w:t>
      </w:r>
      <w:r w:rsidRPr="00E5176D">
        <w:rPr>
          <w:rFonts w:ascii="Times New Roman" w:eastAsia="仿宋_GB2312" w:hAnsi="Times New Roman" w:hint="eastAsia"/>
          <w:sz w:val="32"/>
          <w:szCs w:val="32"/>
        </w:rPr>
        <w:t>操作</w:t>
      </w:r>
      <w:proofErr w:type="gramEnd"/>
      <w:r w:rsidRPr="00E5176D">
        <w:rPr>
          <w:rFonts w:ascii="Times New Roman" w:eastAsia="仿宋_GB2312" w:hAnsi="Times New Roman" w:hint="eastAsia"/>
          <w:sz w:val="32"/>
          <w:szCs w:val="32"/>
        </w:rPr>
        <w:t>后，系统</w:t>
      </w:r>
      <w:r w:rsidR="009D077D">
        <w:rPr>
          <w:rFonts w:ascii="Times New Roman" w:eastAsia="仿宋_GB2312" w:hAnsi="Times New Roman" w:hint="eastAsia"/>
          <w:sz w:val="32"/>
          <w:szCs w:val="32"/>
        </w:rPr>
        <w:t>将</w:t>
      </w:r>
      <w:r w:rsidRPr="00E5176D">
        <w:rPr>
          <w:rFonts w:ascii="Times New Roman" w:eastAsia="仿宋_GB2312" w:hAnsi="Times New Roman" w:hint="eastAsia"/>
          <w:sz w:val="32"/>
          <w:szCs w:val="32"/>
        </w:rPr>
        <w:t>于次日</w:t>
      </w:r>
      <w:r w:rsidR="009D077D">
        <w:rPr>
          <w:rFonts w:ascii="Times New Roman" w:eastAsia="仿宋_GB2312" w:hAnsi="Times New Roman" w:hint="eastAsia"/>
          <w:sz w:val="32"/>
          <w:szCs w:val="32"/>
        </w:rPr>
        <w:t>完成</w:t>
      </w:r>
      <w:r w:rsidRPr="00E5176D">
        <w:rPr>
          <w:rFonts w:ascii="Times New Roman" w:eastAsia="仿宋_GB2312" w:hAnsi="Times New Roman" w:hint="eastAsia"/>
          <w:sz w:val="32"/>
          <w:szCs w:val="32"/>
        </w:rPr>
        <w:t>披露。</w:t>
      </w:r>
    </w:p>
    <w:p w14:paraId="464B0C12" w14:textId="6E46831C" w:rsidR="00FF0BFC" w:rsidRPr="00E5176D" w:rsidRDefault="004549BE" w:rsidP="000B3726">
      <w:pPr>
        <w:pStyle w:val="2"/>
        <w:spacing w:line="560" w:lineRule="exact"/>
        <w:rPr>
          <w:rFonts w:ascii="Times New Roman" w:eastAsia="黑体" w:hAnsi="Times New Roman"/>
        </w:rPr>
      </w:pPr>
      <w:bookmarkStart w:id="10" w:name="_Toc29628297"/>
      <w:r w:rsidRPr="00E5176D">
        <w:rPr>
          <w:rFonts w:ascii="Times New Roman" w:eastAsia="仿宋_GB2312" w:hAnsi="Times New Roman"/>
        </w:rPr>
        <w:t>2</w:t>
      </w:r>
      <w:r w:rsidR="00FF0BFC" w:rsidRPr="00E5176D">
        <w:rPr>
          <w:rFonts w:ascii="Times New Roman" w:eastAsia="黑体" w:hAnsi="Times New Roman"/>
        </w:rPr>
        <w:t>.2</w:t>
      </w:r>
      <w:bookmarkStart w:id="11" w:name="_Hlk27955504"/>
      <w:r w:rsidR="00706529" w:rsidRPr="00E5176D">
        <w:rPr>
          <w:rFonts w:ascii="Times New Roman" w:eastAsia="黑体" w:hAnsi="Times New Roman"/>
        </w:rPr>
        <w:t xml:space="preserve"> </w:t>
      </w:r>
      <w:r w:rsidR="00706529" w:rsidRPr="00E5176D">
        <w:rPr>
          <w:rFonts w:ascii="Times New Roman" w:eastAsia="黑体" w:hAnsi="Times New Roman" w:hint="eastAsia"/>
        </w:rPr>
        <w:t>票据</w:t>
      </w:r>
      <w:r w:rsidR="00645A93" w:rsidRPr="00E5176D">
        <w:rPr>
          <w:rFonts w:ascii="Times New Roman" w:eastAsia="黑体" w:hAnsi="Times New Roman" w:hint="eastAsia"/>
        </w:rPr>
        <w:t>承兑</w:t>
      </w:r>
      <w:r w:rsidR="00F8743E" w:rsidRPr="00E5176D">
        <w:rPr>
          <w:rFonts w:ascii="Times New Roman" w:eastAsia="黑体" w:hAnsi="Times New Roman" w:hint="eastAsia"/>
        </w:rPr>
        <w:t>信用信息</w:t>
      </w:r>
      <w:bookmarkEnd w:id="11"/>
      <w:r w:rsidR="008065FA" w:rsidRPr="00E5176D">
        <w:rPr>
          <w:rFonts w:ascii="Times New Roman" w:eastAsia="黑体" w:hAnsi="Times New Roman" w:hint="eastAsia"/>
        </w:rPr>
        <w:t>披露</w:t>
      </w:r>
      <w:bookmarkEnd w:id="10"/>
    </w:p>
    <w:p w14:paraId="06389B26" w14:textId="6EF7E011" w:rsidR="00771A52" w:rsidRPr="00E5176D" w:rsidRDefault="00771A52" w:rsidP="00771A52">
      <w:pPr>
        <w:pStyle w:val="3"/>
        <w:rPr>
          <w:rFonts w:ascii="Times New Roman" w:eastAsia="黑体" w:hAnsi="Times New Roman"/>
          <w:b w:val="0"/>
        </w:rPr>
      </w:pPr>
      <w:bookmarkStart w:id="12" w:name="_Toc29628298"/>
      <w:r w:rsidRPr="00E5176D">
        <w:rPr>
          <w:rFonts w:ascii="Times New Roman" w:eastAsia="黑体" w:hAnsi="Times New Roman"/>
          <w:b w:val="0"/>
        </w:rPr>
        <w:t>2.2.</w:t>
      </w:r>
      <w:r w:rsidRPr="00E5176D">
        <w:rPr>
          <w:rFonts w:ascii="Times New Roman" w:eastAsia="黑体" w:hAnsi="Times New Roman" w:hint="eastAsia"/>
          <w:b w:val="0"/>
        </w:rPr>
        <w:t>1</w:t>
      </w:r>
      <w:r w:rsidRPr="00E5176D">
        <w:rPr>
          <w:rFonts w:ascii="Times New Roman" w:eastAsia="黑体" w:hAnsi="Times New Roman"/>
          <w:b w:val="0"/>
        </w:rPr>
        <w:t xml:space="preserve"> </w:t>
      </w:r>
      <w:r w:rsidRPr="00E5176D">
        <w:rPr>
          <w:rFonts w:ascii="Times New Roman" w:eastAsia="黑体" w:hAnsi="Times New Roman" w:cstheme="majorBidi" w:hint="eastAsia"/>
          <w:b w:val="0"/>
          <w:bCs w:val="0"/>
        </w:rPr>
        <w:t>通过系统推送披露票据承兑信用信息</w:t>
      </w:r>
      <w:bookmarkEnd w:id="12"/>
    </w:p>
    <w:p w14:paraId="44A4A465" w14:textId="77777777" w:rsidR="00771A52" w:rsidRPr="00E5176D" w:rsidRDefault="00771A52" w:rsidP="00771A52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t>【菜单位置】</w:t>
      </w:r>
    </w:p>
    <w:p w14:paraId="7B439B3E" w14:textId="77777777" w:rsidR="00771A52" w:rsidRPr="00E5176D" w:rsidRDefault="00771A52" w:rsidP="00771A52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 w:hint="eastAsia"/>
          <w:sz w:val="32"/>
          <w:szCs w:val="32"/>
        </w:rPr>
        <w:t>信息管理→未披露信息推送查询→未披露票据承兑信用信息推送查询</w:t>
      </w:r>
    </w:p>
    <w:p w14:paraId="6BA79095" w14:textId="77777777" w:rsidR="00771A52" w:rsidRPr="00E5176D" w:rsidRDefault="00771A52" w:rsidP="00771A52">
      <w:pPr>
        <w:rPr>
          <w:rFonts w:ascii="楷体_GB2312" w:eastAsia="楷体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t>【模块页面】</w:t>
      </w:r>
    </w:p>
    <w:p w14:paraId="16629619" w14:textId="77777777" w:rsidR="00771A52" w:rsidRPr="00E5176D" w:rsidRDefault="00771A52" w:rsidP="00771A52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/>
          <w:noProof/>
          <w:sz w:val="32"/>
          <w:szCs w:val="32"/>
        </w:rPr>
        <w:lastRenderedPageBreak/>
        <w:drawing>
          <wp:inline distT="0" distB="0" distL="0" distR="0" wp14:anchorId="0C22CA1C" wp14:editId="2DB04C25">
            <wp:extent cx="5274310" cy="2411775"/>
            <wp:effectExtent l="19050" t="0" r="2540" b="0"/>
            <wp:docPr id="7" name="图片 18" descr="C:\Users\Thinkpad\AppData\Local\Temp\15780456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hinkpad\AppData\Local\Temp\157804567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24FB32" w14:textId="77777777" w:rsidR="00771A52" w:rsidRPr="00E5176D" w:rsidRDefault="00771A52" w:rsidP="00771A52">
      <w:pPr>
        <w:rPr>
          <w:rFonts w:ascii="楷体_GB2312" w:eastAsia="楷体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t>【操作步骤】</w:t>
      </w:r>
    </w:p>
    <w:p w14:paraId="28C59D42" w14:textId="21EE0155" w:rsidR="00771A52" w:rsidRPr="00E5176D" w:rsidRDefault="00771A52" w:rsidP="00771A52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/>
          <w:sz w:val="32"/>
          <w:szCs w:val="32"/>
        </w:rPr>
        <w:t>1.</w:t>
      </w:r>
      <w:r w:rsidRPr="00E5176D">
        <w:rPr>
          <w:rFonts w:ascii="Times New Roman" w:eastAsia="仿宋_GB2312" w:hAnsi="Times New Roman" w:hint="eastAsia"/>
          <w:sz w:val="32"/>
          <w:szCs w:val="32"/>
        </w:rPr>
        <w:t>每月</w:t>
      </w:r>
      <w:r w:rsidRPr="00E5176D">
        <w:rPr>
          <w:rFonts w:ascii="Times New Roman" w:eastAsia="仿宋_GB2312" w:hAnsi="Times New Roman" w:hint="eastAsia"/>
          <w:sz w:val="32"/>
          <w:szCs w:val="32"/>
        </w:rPr>
        <w:t>2</w:t>
      </w:r>
      <w:r w:rsidRPr="00E5176D">
        <w:rPr>
          <w:rFonts w:ascii="Times New Roman" w:eastAsia="仿宋_GB2312" w:hAnsi="Times New Roman" w:hint="eastAsia"/>
          <w:sz w:val="32"/>
          <w:szCs w:val="32"/>
        </w:rPr>
        <w:t>日起，用户可进入未披露票据承兑信用信息页面，查看截至上</w:t>
      </w:r>
      <w:r w:rsidR="00577DC4">
        <w:rPr>
          <w:rFonts w:ascii="Times New Roman" w:eastAsia="仿宋_GB2312" w:hAnsi="Times New Roman" w:hint="eastAsia"/>
          <w:sz w:val="32"/>
          <w:szCs w:val="32"/>
        </w:rPr>
        <w:t>一</w:t>
      </w:r>
      <w:r w:rsidRPr="00E5176D">
        <w:rPr>
          <w:rFonts w:ascii="Times New Roman" w:eastAsia="仿宋_GB2312" w:hAnsi="Times New Roman" w:hint="eastAsia"/>
          <w:sz w:val="32"/>
          <w:szCs w:val="32"/>
        </w:rPr>
        <w:t>月</w:t>
      </w:r>
      <w:r w:rsidR="00AA01A3">
        <w:rPr>
          <w:rFonts w:ascii="Times New Roman" w:eastAsia="仿宋_GB2312" w:hAnsi="Times New Roman" w:hint="eastAsia"/>
          <w:sz w:val="32"/>
          <w:szCs w:val="32"/>
        </w:rPr>
        <w:t>月</w:t>
      </w:r>
      <w:proofErr w:type="gramStart"/>
      <w:r w:rsidRPr="00E5176D">
        <w:rPr>
          <w:rFonts w:ascii="Times New Roman" w:eastAsia="仿宋_GB2312" w:hAnsi="Times New Roman" w:hint="eastAsia"/>
          <w:sz w:val="32"/>
          <w:szCs w:val="32"/>
        </w:rPr>
        <w:t>末系统</w:t>
      </w:r>
      <w:proofErr w:type="gramEnd"/>
      <w:r w:rsidRPr="00E5176D">
        <w:rPr>
          <w:rFonts w:ascii="Times New Roman" w:eastAsia="仿宋_GB2312" w:hAnsi="Times New Roman" w:hint="eastAsia"/>
          <w:sz w:val="32"/>
          <w:szCs w:val="32"/>
        </w:rPr>
        <w:t>统计的票据承兑信用信息。</w:t>
      </w:r>
    </w:p>
    <w:p w14:paraId="402EBCA0" w14:textId="49BA679B" w:rsidR="00771A52" w:rsidRPr="00E5176D" w:rsidRDefault="00771A52" w:rsidP="00771A52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/>
          <w:sz w:val="32"/>
          <w:szCs w:val="32"/>
        </w:rPr>
        <w:t>2.</w:t>
      </w:r>
      <w:r w:rsidRPr="00E5176D">
        <w:rPr>
          <w:rFonts w:ascii="Times New Roman" w:eastAsia="仿宋_GB2312" w:hAnsi="Times New Roman" w:hint="eastAsia"/>
          <w:sz w:val="32"/>
          <w:szCs w:val="32"/>
        </w:rPr>
        <w:t>在票据承兑信用信息披露窗口期内，用户</w:t>
      </w:r>
      <w:proofErr w:type="gramStart"/>
      <w:r w:rsidRPr="00E5176D">
        <w:rPr>
          <w:rFonts w:ascii="Times New Roman" w:eastAsia="仿宋_GB2312" w:hAnsi="Times New Roman" w:hint="eastAsia"/>
          <w:sz w:val="32"/>
          <w:szCs w:val="32"/>
        </w:rPr>
        <w:t>勾</w:t>
      </w:r>
      <w:proofErr w:type="gramEnd"/>
      <w:r w:rsidRPr="00E5176D">
        <w:rPr>
          <w:rFonts w:ascii="Times New Roman" w:eastAsia="仿宋_GB2312" w:hAnsi="Times New Roman" w:hint="eastAsia"/>
          <w:sz w:val="32"/>
          <w:szCs w:val="32"/>
        </w:rPr>
        <w:t>选上</w:t>
      </w:r>
      <w:r w:rsidR="00577DC4">
        <w:rPr>
          <w:rFonts w:ascii="Times New Roman" w:eastAsia="仿宋_GB2312" w:hAnsi="Times New Roman" w:hint="eastAsia"/>
          <w:sz w:val="32"/>
          <w:szCs w:val="32"/>
        </w:rPr>
        <w:t>一</w:t>
      </w:r>
      <w:r w:rsidRPr="00E5176D">
        <w:rPr>
          <w:rFonts w:ascii="Times New Roman" w:eastAsia="仿宋_GB2312" w:hAnsi="Times New Roman" w:hint="eastAsia"/>
          <w:sz w:val="32"/>
          <w:szCs w:val="32"/>
        </w:rPr>
        <w:t>月</w:t>
      </w:r>
      <w:r w:rsidR="00AA01A3">
        <w:rPr>
          <w:rFonts w:ascii="Times New Roman" w:eastAsia="仿宋_GB2312" w:hAnsi="Times New Roman" w:hint="eastAsia"/>
          <w:sz w:val="32"/>
          <w:szCs w:val="32"/>
        </w:rPr>
        <w:t>月</w:t>
      </w:r>
      <w:r w:rsidRPr="00E5176D">
        <w:rPr>
          <w:rFonts w:ascii="Times New Roman" w:eastAsia="仿宋_GB2312" w:hAnsi="Times New Roman" w:hint="eastAsia"/>
          <w:sz w:val="32"/>
          <w:szCs w:val="32"/>
        </w:rPr>
        <w:t>末承兑信用信息后，点击“披露”按钮，系统弹出再次确认对话框。用户点击“确定”按钮后，票据承兑信用信息将提交</w:t>
      </w:r>
      <w:proofErr w:type="gramStart"/>
      <w:r w:rsidRPr="00E5176D">
        <w:rPr>
          <w:rFonts w:ascii="Times New Roman" w:eastAsia="仿宋_GB2312" w:hAnsi="Times New Roman" w:hint="eastAsia"/>
          <w:sz w:val="32"/>
          <w:szCs w:val="32"/>
        </w:rPr>
        <w:t>至信息</w:t>
      </w:r>
      <w:proofErr w:type="gramEnd"/>
      <w:r w:rsidRPr="00E5176D">
        <w:rPr>
          <w:rFonts w:ascii="Times New Roman" w:eastAsia="仿宋_GB2312" w:hAnsi="Times New Roman" w:hint="eastAsia"/>
          <w:sz w:val="32"/>
          <w:szCs w:val="32"/>
        </w:rPr>
        <w:t>披露平台。</w:t>
      </w:r>
    </w:p>
    <w:p w14:paraId="5C07232F" w14:textId="77777777" w:rsidR="00771A52" w:rsidRPr="00E5176D" w:rsidRDefault="00771A52" w:rsidP="00771A52">
      <w:pPr>
        <w:widowControl/>
        <w:jc w:val="left"/>
        <w:rPr>
          <w:rFonts w:ascii="楷体_GB2312" w:eastAsia="楷体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t>【重要说明】</w:t>
      </w:r>
    </w:p>
    <w:p w14:paraId="18DDB2D8" w14:textId="2E1F639F" w:rsidR="00771A52" w:rsidRPr="00E5176D" w:rsidRDefault="00577DC4" w:rsidP="00771A52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 w:hint="eastAsia"/>
          <w:sz w:val="32"/>
          <w:szCs w:val="32"/>
        </w:rPr>
        <w:t>票据承兑信用信息披露窗口期内，用户在“未披露票据承兑信用信息推送查询”页面能</w:t>
      </w:r>
      <w:r w:rsidR="007D72DA">
        <w:rPr>
          <w:rFonts w:ascii="Times New Roman" w:eastAsia="仿宋_GB2312" w:hAnsi="Times New Roman" w:hint="eastAsia"/>
          <w:sz w:val="32"/>
          <w:szCs w:val="32"/>
        </w:rPr>
        <w:t>查询到</w:t>
      </w:r>
      <w:r w:rsidRPr="00E5176D">
        <w:rPr>
          <w:rFonts w:ascii="Times New Roman" w:eastAsia="仿宋_GB2312" w:hAnsi="Times New Roman" w:hint="eastAsia"/>
          <w:sz w:val="32"/>
          <w:szCs w:val="32"/>
        </w:rPr>
        <w:t>截至上</w:t>
      </w:r>
      <w:r>
        <w:rPr>
          <w:rFonts w:ascii="Times New Roman" w:eastAsia="仿宋_GB2312" w:hAnsi="Times New Roman" w:hint="eastAsia"/>
          <w:sz w:val="32"/>
          <w:szCs w:val="32"/>
        </w:rPr>
        <w:t>一</w:t>
      </w:r>
      <w:r w:rsidRPr="00E5176D">
        <w:rPr>
          <w:rFonts w:ascii="Times New Roman" w:eastAsia="仿宋_GB2312" w:hAnsi="Times New Roman" w:hint="eastAsia"/>
          <w:sz w:val="32"/>
          <w:szCs w:val="32"/>
        </w:rPr>
        <w:t>月</w:t>
      </w:r>
      <w:r w:rsidR="00AA01A3">
        <w:rPr>
          <w:rFonts w:ascii="Times New Roman" w:eastAsia="仿宋_GB2312" w:hAnsi="Times New Roman" w:hint="eastAsia"/>
          <w:sz w:val="32"/>
          <w:szCs w:val="32"/>
        </w:rPr>
        <w:t>月</w:t>
      </w:r>
      <w:proofErr w:type="gramStart"/>
      <w:r w:rsidRPr="00E5176D">
        <w:rPr>
          <w:rFonts w:ascii="Times New Roman" w:eastAsia="仿宋_GB2312" w:hAnsi="Times New Roman" w:hint="eastAsia"/>
          <w:sz w:val="32"/>
          <w:szCs w:val="32"/>
        </w:rPr>
        <w:t>末系统</w:t>
      </w:r>
      <w:proofErr w:type="gramEnd"/>
      <w:r w:rsidRPr="00E5176D">
        <w:rPr>
          <w:rFonts w:ascii="Times New Roman" w:eastAsia="仿宋_GB2312" w:hAnsi="Times New Roman" w:hint="eastAsia"/>
          <w:sz w:val="32"/>
          <w:szCs w:val="32"/>
        </w:rPr>
        <w:t>统计的承兑信用信息，该信息可用于信息披露。</w:t>
      </w:r>
      <w:r w:rsidR="007D72DA">
        <w:rPr>
          <w:rFonts w:ascii="Times New Roman" w:eastAsia="仿宋_GB2312" w:hAnsi="Times New Roman" w:hint="eastAsia"/>
          <w:sz w:val="32"/>
          <w:szCs w:val="32"/>
        </w:rPr>
        <w:t>另外，</w:t>
      </w:r>
      <w:r w:rsidR="00771A52" w:rsidRPr="00E5176D">
        <w:rPr>
          <w:rFonts w:ascii="Times New Roman" w:eastAsia="仿宋_GB2312" w:hAnsi="Times New Roman" w:hint="eastAsia"/>
          <w:sz w:val="32"/>
          <w:szCs w:val="32"/>
        </w:rPr>
        <w:t>用户每天可以</w:t>
      </w:r>
      <w:r w:rsidR="007D72DA">
        <w:rPr>
          <w:rFonts w:ascii="Times New Roman" w:eastAsia="仿宋_GB2312" w:hAnsi="Times New Roman" w:hint="eastAsia"/>
          <w:sz w:val="32"/>
          <w:szCs w:val="32"/>
        </w:rPr>
        <w:t>查询到</w:t>
      </w:r>
      <w:r w:rsidR="00771A52" w:rsidRPr="00E5176D">
        <w:rPr>
          <w:rFonts w:ascii="Times New Roman" w:eastAsia="仿宋_GB2312" w:hAnsi="Times New Roman" w:hint="eastAsia"/>
          <w:sz w:val="32"/>
          <w:szCs w:val="32"/>
        </w:rPr>
        <w:t>截至</w:t>
      </w:r>
      <w:r w:rsidR="00771A52" w:rsidRPr="00E5176D">
        <w:rPr>
          <w:rFonts w:ascii="Times New Roman" w:eastAsia="仿宋_GB2312" w:hAnsi="Times New Roman"/>
          <w:sz w:val="32"/>
          <w:szCs w:val="32"/>
        </w:rPr>
        <w:t>T-2</w:t>
      </w:r>
      <w:r w:rsidR="00771A52" w:rsidRPr="00E5176D">
        <w:rPr>
          <w:rFonts w:ascii="Times New Roman" w:eastAsia="仿宋_GB2312" w:hAnsi="Times New Roman" w:hint="eastAsia"/>
          <w:sz w:val="32"/>
          <w:szCs w:val="32"/>
        </w:rPr>
        <w:t>日最新的系统推送承兑信用信息，</w:t>
      </w:r>
      <w:r w:rsidR="00801972">
        <w:rPr>
          <w:rFonts w:ascii="Times New Roman" w:eastAsia="仿宋_GB2312" w:hAnsi="Times New Roman" w:hint="eastAsia"/>
          <w:sz w:val="32"/>
          <w:szCs w:val="32"/>
        </w:rPr>
        <w:t>但</w:t>
      </w:r>
      <w:r w:rsidR="00771A52" w:rsidRPr="00E5176D">
        <w:rPr>
          <w:rFonts w:ascii="Times New Roman" w:eastAsia="仿宋_GB2312" w:hAnsi="Times New Roman" w:hint="eastAsia"/>
          <w:sz w:val="32"/>
          <w:szCs w:val="32"/>
        </w:rPr>
        <w:t>该信息仅供参考，不用于信息披露。</w:t>
      </w:r>
    </w:p>
    <w:p w14:paraId="67FA7C0D" w14:textId="77777777" w:rsidR="00771A52" w:rsidRPr="00E5176D" w:rsidRDefault="00771A52" w:rsidP="00375E9D">
      <w:pPr>
        <w:rPr>
          <w:rFonts w:ascii="Times New Roman" w:eastAsia="仿宋_GB2312" w:hAnsi="Times New Roman"/>
          <w:b/>
          <w:bCs/>
        </w:rPr>
      </w:pPr>
    </w:p>
    <w:p w14:paraId="481ADE1D" w14:textId="057738E7" w:rsidR="00257722" w:rsidRPr="00E5176D" w:rsidRDefault="004549BE" w:rsidP="00257722">
      <w:pPr>
        <w:pStyle w:val="3"/>
        <w:rPr>
          <w:rFonts w:ascii="Times New Roman" w:eastAsia="黑体" w:hAnsi="Times New Roman"/>
          <w:b w:val="0"/>
        </w:rPr>
      </w:pPr>
      <w:bookmarkStart w:id="13" w:name="_Toc29628299"/>
      <w:r w:rsidRPr="00E5176D">
        <w:rPr>
          <w:rFonts w:ascii="Times New Roman" w:eastAsia="黑体" w:hAnsi="Times New Roman" w:cstheme="majorBidi"/>
          <w:b w:val="0"/>
          <w:bCs w:val="0"/>
        </w:rPr>
        <w:lastRenderedPageBreak/>
        <w:t>2</w:t>
      </w:r>
      <w:r w:rsidR="008065FA" w:rsidRPr="00E5176D">
        <w:rPr>
          <w:rFonts w:ascii="Times New Roman" w:eastAsia="黑体" w:hAnsi="Times New Roman" w:cstheme="majorBidi"/>
          <w:b w:val="0"/>
          <w:bCs w:val="0"/>
        </w:rPr>
        <w:t>.2.</w:t>
      </w:r>
      <w:r w:rsidR="00771A52" w:rsidRPr="00E5176D">
        <w:rPr>
          <w:rFonts w:ascii="Times New Roman" w:eastAsia="黑体" w:hAnsi="Times New Roman" w:cstheme="majorBidi" w:hint="eastAsia"/>
          <w:b w:val="0"/>
          <w:bCs w:val="0"/>
        </w:rPr>
        <w:t>2</w:t>
      </w:r>
      <w:r w:rsidR="005F63AE" w:rsidRPr="00E5176D">
        <w:rPr>
          <w:rFonts w:ascii="Times New Roman" w:eastAsia="黑体" w:hAnsi="Times New Roman" w:cstheme="majorBidi"/>
          <w:b w:val="0"/>
          <w:bCs w:val="0"/>
        </w:rPr>
        <w:t xml:space="preserve"> </w:t>
      </w:r>
      <w:r w:rsidR="008065FA" w:rsidRPr="00E5176D">
        <w:rPr>
          <w:rFonts w:ascii="Times New Roman" w:eastAsia="黑体" w:hAnsi="Times New Roman" w:cstheme="majorBidi" w:hint="eastAsia"/>
          <w:b w:val="0"/>
          <w:bCs w:val="0"/>
        </w:rPr>
        <w:t>自主</w:t>
      </w:r>
      <w:r w:rsidR="00B7522E" w:rsidRPr="00E5176D">
        <w:rPr>
          <w:rFonts w:ascii="Times New Roman" w:eastAsia="黑体" w:hAnsi="Times New Roman" w:cstheme="majorBidi" w:hint="eastAsia"/>
          <w:b w:val="0"/>
          <w:bCs w:val="0"/>
        </w:rPr>
        <w:t>填写</w:t>
      </w:r>
      <w:r w:rsidR="008065FA" w:rsidRPr="00E5176D">
        <w:rPr>
          <w:rFonts w:ascii="Times New Roman" w:eastAsia="黑体" w:hAnsi="Times New Roman" w:cstheme="majorBidi" w:hint="eastAsia"/>
          <w:b w:val="0"/>
          <w:bCs w:val="0"/>
        </w:rPr>
        <w:t>披露</w:t>
      </w:r>
      <w:r w:rsidR="005F63AE" w:rsidRPr="00E5176D">
        <w:rPr>
          <w:rFonts w:ascii="Times New Roman" w:eastAsia="黑体" w:hAnsi="Times New Roman" w:cstheme="majorBidi" w:hint="eastAsia"/>
          <w:b w:val="0"/>
          <w:bCs w:val="0"/>
        </w:rPr>
        <w:t>票据</w:t>
      </w:r>
      <w:r w:rsidR="008065FA" w:rsidRPr="00E5176D">
        <w:rPr>
          <w:rFonts w:ascii="Times New Roman" w:eastAsia="黑体" w:hAnsi="Times New Roman" w:cstheme="majorBidi" w:hint="eastAsia"/>
          <w:b w:val="0"/>
          <w:bCs w:val="0"/>
        </w:rPr>
        <w:t>承兑信用信息</w:t>
      </w:r>
      <w:bookmarkEnd w:id="13"/>
    </w:p>
    <w:p w14:paraId="52CC9E26" w14:textId="77777777" w:rsidR="00491118" w:rsidRPr="00E5176D" w:rsidRDefault="00491118" w:rsidP="00491118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t>【菜单位置】</w:t>
      </w:r>
    </w:p>
    <w:p w14:paraId="0EDBF997" w14:textId="77777777" w:rsidR="00491118" w:rsidRPr="00E5176D" w:rsidRDefault="005163B9" w:rsidP="00491118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 w:hint="eastAsia"/>
          <w:sz w:val="32"/>
          <w:szCs w:val="32"/>
        </w:rPr>
        <w:t>信息管理→</w:t>
      </w:r>
      <w:r w:rsidR="00491118" w:rsidRPr="00E5176D">
        <w:rPr>
          <w:rFonts w:ascii="Times New Roman" w:eastAsia="仿宋_GB2312" w:hAnsi="Times New Roman" w:hint="eastAsia"/>
          <w:sz w:val="32"/>
          <w:szCs w:val="32"/>
        </w:rPr>
        <w:t>企业信息披露自主操作管理→企业自主</w:t>
      </w:r>
      <w:r w:rsidR="00432ABA" w:rsidRPr="00E5176D">
        <w:rPr>
          <w:rFonts w:ascii="Times New Roman" w:eastAsia="仿宋_GB2312" w:hAnsi="Times New Roman" w:hint="eastAsia"/>
          <w:sz w:val="32"/>
          <w:szCs w:val="32"/>
        </w:rPr>
        <w:t>票据</w:t>
      </w:r>
      <w:r w:rsidR="00645A93" w:rsidRPr="00E5176D">
        <w:rPr>
          <w:rFonts w:ascii="Times New Roman" w:eastAsia="仿宋_GB2312" w:hAnsi="Times New Roman" w:hint="eastAsia"/>
          <w:sz w:val="32"/>
          <w:szCs w:val="32"/>
        </w:rPr>
        <w:t>承兑</w:t>
      </w:r>
      <w:r w:rsidR="00491118" w:rsidRPr="00E5176D">
        <w:rPr>
          <w:rFonts w:ascii="Times New Roman" w:eastAsia="仿宋_GB2312" w:hAnsi="Times New Roman" w:hint="eastAsia"/>
          <w:sz w:val="32"/>
          <w:szCs w:val="32"/>
        </w:rPr>
        <w:t>信用信息披露</w:t>
      </w:r>
    </w:p>
    <w:p w14:paraId="2802CAE8" w14:textId="77777777" w:rsidR="00491118" w:rsidRPr="00E5176D" w:rsidRDefault="00491118" w:rsidP="00491118">
      <w:pPr>
        <w:rPr>
          <w:rFonts w:ascii="楷体_GB2312" w:eastAsia="楷体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t>【模块页面】</w:t>
      </w:r>
    </w:p>
    <w:p w14:paraId="0E2EF0D7" w14:textId="77777777" w:rsidR="00491118" w:rsidRPr="00E5176D" w:rsidRDefault="00FA50A1" w:rsidP="00491118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 wp14:anchorId="75EE2DBA" wp14:editId="4D5D351A">
            <wp:extent cx="5274310" cy="2411775"/>
            <wp:effectExtent l="19050" t="0" r="2540" b="0"/>
            <wp:docPr id="35" name="图片 16" descr="C:\Users\Thinkpad\AppData\Local\Temp\15780441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hinkpad\AppData\Local\Temp\1578044149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DA1151" w14:textId="77777777" w:rsidR="00491118" w:rsidRPr="00E5176D" w:rsidRDefault="00491118" w:rsidP="00491118">
      <w:pPr>
        <w:rPr>
          <w:rFonts w:ascii="楷体_GB2312" w:eastAsia="楷体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t>【输入域】</w:t>
      </w:r>
    </w:p>
    <w:p w14:paraId="7DD72684" w14:textId="77777777" w:rsidR="00491118" w:rsidRPr="00E5176D" w:rsidRDefault="00491118" w:rsidP="00491118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 w:hint="eastAsia"/>
          <w:sz w:val="32"/>
          <w:szCs w:val="32"/>
        </w:rPr>
        <w:t>承兑人信息、承兑发生额、承兑余额、累计逾期发生额、逾期余额、企业备注</w:t>
      </w:r>
    </w:p>
    <w:p w14:paraId="41ED8AD7" w14:textId="77777777" w:rsidR="00491118" w:rsidRPr="00E5176D" w:rsidRDefault="00491118" w:rsidP="00491118">
      <w:pPr>
        <w:rPr>
          <w:rFonts w:ascii="楷体_GB2312" w:eastAsia="楷体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t>【操作步骤】</w:t>
      </w:r>
    </w:p>
    <w:p w14:paraId="50F441BB" w14:textId="55AA84A4" w:rsidR="00257722" w:rsidRPr="00E5176D" w:rsidRDefault="00491118" w:rsidP="00491118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/>
          <w:sz w:val="32"/>
          <w:szCs w:val="32"/>
        </w:rPr>
        <w:t>1.</w:t>
      </w:r>
      <w:r w:rsidR="00D11B7B" w:rsidRPr="00E5176D">
        <w:rPr>
          <w:rFonts w:ascii="Times New Roman" w:eastAsia="仿宋_GB2312" w:hAnsi="Times New Roman" w:hint="eastAsia"/>
          <w:sz w:val="32"/>
          <w:szCs w:val="32"/>
        </w:rPr>
        <w:t>在</w:t>
      </w:r>
      <w:r w:rsidR="00116F40" w:rsidRPr="00E5176D">
        <w:rPr>
          <w:rFonts w:ascii="Times New Roman" w:eastAsia="仿宋_GB2312" w:hAnsi="Times New Roman" w:hint="eastAsia"/>
          <w:sz w:val="32"/>
          <w:szCs w:val="32"/>
        </w:rPr>
        <w:t>票据</w:t>
      </w:r>
      <w:r w:rsidR="00645A93" w:rsidRPr="00E5176D">
        <w:rPr>
          <w:rFonts w:ascii="Times New Roman" w:eastAsia="仿宋_GB2312" w:hAnsi="Times New Roman" w:hint="eastAsia"/>
          <w:sz w:val="32"/>
          <w:szCs w:val="32"/>
        </w:rPr>
        <w:t>承兑</w:t>
      </w:r>
      <w:r w:rsidR="00D11B7B" w:rsidRPr="00E5176D">
        <w:rPr>
          <w:rFonts w:ascii="Times New Roman" w:eastAsia="仿宋_GB2312" w:hAnsi="Times New Roman" w:hint="eastAsia"/>
          <w:sz w:val="32"/>
          <w:szCs w:val="32"/>
        </w:rPr>
        <w:t>信用信息披露窗口期内，</w:t>
      </w:r>
      <w:r w:rsidRPr="00E5176D">
        <w:rPr>
          <w:rFonts w:ascii="Times New Roman" w:eastAsia="仿宋_GB2312" w:hAnsi="Times New Roman" w:hint="eastAsia"/>
          <w:sz w:val="32"/>
          <w:szCs w:val="32"/>
        </w:rPr>
        <w:t>用户进入企业自主</w:t>
      </w:r>
      <w:r w:rsidR="00645A93" w:rsidRPr="00E5176D">
        <w:rPr>
          <w:rFonts w:ascii="Times New Roman" w:eastAsia="仿宋_GB2312" w:hAnsi="Times New Roman" w:hint="eastAsia"/>
          <w:sz w:val="32"/>
          <w:szCs w:val="32"/>
        </w:rPr>
        <w:t>承兑</w:t>
      </w:r>
      <w:r w:rsidRPr="00E5176D">
        <w:rPr>
          <w:rFonts w:ascii="Times New Roman" w:eastAsia="仿宋_GB2312" w:hAnsi="Times New Roman" w:hint="eastAsia"/>
          <w:sz w:val="32"/>
          <w:szCs w:val="32"/>
        </w:rPr>
        <w:t>信用信息披露页面，</w:t>
      </w:r>
      <w:r w:rsidR="00116F40" w:rsidRPr="00E5176D">
        <w:rPr>
          <w:rFonts w:ascii="Times New Roman" w:eastAsia="仿宋_GB2312" w:hAnsi="Times New Roman" w:hint="eastAsia"/>
          <w:sz w:val="32"/>
          <w:szCs w:val="32"/>
        </w:rPr>
        <w:t>填写</w:t>
      </w:r>
      <w:r w:rsidR="006E669F" w:rsidRPr="00E5176D">
        <w:rPr>
          <w:rFonts w:ascii="Times New Roman" w:eastAsia="仿宋_GB2312" w:hAnsi="Times New Roman" w:hint="eastAsia"/>
          <w:sz w:val="32"/>
          <w:szCs w:val="32"/>
        </w:rPr>
        <w:t>拟</w:t>
      </w:r>
      <w:r w:rsidR="00116F40" w:rsidRPr="00E5176D">
        <w:rPr>
          <w:rFonts w:ascii="Times New Roman" w:eastAsia="仿宋_GB2312" w:hAnsi="Times New Roman" w:hint="eastAsia"/>
          <w:sz w:val="32"/>
          <w:szCs w:val="32"/>
        </w:rPr>
        <w:t>披露票据承兑信用信息。</w:t>
      </w:r>
      <w:r w:rsidR="00242A74" w:rsidRPr="00E5176D">
        <w:rPr>
          <w:rFonts w:ascii="Times New Roman" w:eastAsia="仿宋_GB2312" w:hAnsi="Times New Roman" w:hint="eastAsia"/>
          <w:sz w:val="32"/>
          <w:szCs w:val="32"/>
        </w:rPr>
        <w:t>需</w:t>
      </w:r>
      <w:r w:rsidR="00116F40" w:rsidRPr="00E5176D">
        <w:rPr>
          <w:rFonts w:ascii="Times New Roman" w:eastAsia="仿宋_GB2312" w:hAnsi="Times New Roman" w:hint="eastAsia"/>
          <w:sz w:val="32"/>
          <w:szCs w:val="32"/>
        </w:rPr>
        <w:t>同时披露多个票据账户的，</w:t>
      </w:r>
      <w:r w:rsidR="00090D39" w:rsidRPr="00E5176D">
        <w:rPr>
          <w:rFonts w:ascii="Times New Roman" w:eastAsia="仿宋_GB2312" w:hAnsi="Times New Roman" w:hint="eastAsia"/>
          <w:sz w:val="32"/>
          <w:szCs w:val="32"/>
        </w:rPr>
        <w:t>用户</w:t>
      </w:r>
      <w:r w:rsidR="00242A74" w:rsidRPr="00E5176D">
        <w:rPr>
          <w:rFonts w:ascii="Times New Roman" w:eastAsia="仿宋_GB2312" w:hAnsi="Times New Roman" w:hint="eastAsia"/>
          <w:sz w:val="32"/>
          <w:szCs w:val="32"/>
        </w:rPr>
        <w:t>可</w:t>
      </w:r>
      <w:r w:rsidRPr="00E5176D">
        <w:rPr>
          <w:rFonts w:ascii="Times New Roman" w:eastAsia="仿宋_GB2312" w:hAnsi="Times New Roman" w:hint="eastAsia"/>
          <w:sz w:val="32"/>
          <w:szCs w:val="32"/>
        </w:rPr>
        <w:t>点击“新增”按钮</w:t>
      </w:r>
      <w:r w:rsidR="006E669F" w:rsidRPr="00E5176D">
        <w:rPr>
          <w:rFonts w:ascii="Times New Roman" w:eastAsia="仿宋_GB2312" w:hAnsi="Times New Roman" w:hint="eastAsia"/>
          <w:sz w:val="32"/>
          <w:szCs w:val="32"/>
        </w:rPr>
        <w:t>添加</w:t>
      </w:r>
      <w:r w:rsidR="00090D39" w:rsidRPr="00E5176D">
        <w:rPr>
          <w:rFonts w:ascii="Times New Roman" w:eastAsia="仿宋_GB2312" w:hAnsi="Times New Roman" w:hint="eastAsia"/>
          <w:sz w:val="32"/>
          <w:szCs w:val="32"/>
        </w:rPr>
        <w:t>相应</w:t>
      </w:r>
      <w:r w:rsidRPr="00E5176D">
        <w:rPr>
          <w:rFonts w:ascii="Times New Roman" w:eastAsia="仿宋_GB2312" w:hAnsi="Times New Roman" w:hint="eastAsia"/>
          <w:sz w:val="32"/>
          <w:szCs w:val="32"/>
        </w:rPr>
        <w:t>信息。</w:t>
      </w:r>
    </w:p>
    <w:p w14:paraId="458A84CA" w14:textId="2BA0105C" w:rsidR="00491118" w:rsidRPr="00E5176D" w:rsidRDefault="00491118" w:rsidP="00491118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/>
          <w:sz w:val="32"/>
          <w:szCs w:val="32"/>
        </w:rPr>
        <w:t>2.</w:t>
      </w:r>
      <w:r w:rsidR="00E06B22" w:rsidRPr="00E5176D">
        <w:rPr>
          <w:rFonts w:ascii="Times New Roman" w:eastAsia="仿宋_GB2312" w:hAnsi="Times New Roman" w:hint="eastAsia"/>
          <w:sz w:val="32"/>
          <w:szCs w:val="32"/>
        </w:rPr>
        <w:t>票据承兑信用信息添加完毕后，用户点击“提交”按钮，票据承兑</w:t>
      </w:r>
      <w:r w:rsidR="00914470" w:rsidRPr="00E5176D">
        <w:rPr>
          <w:rFonts w:ascii="Times New Roman" w:eastAsia="仿宋_GB2312" w:hAnsi="Times New Roman" w:hint="eastAsia"/>
          <w:sz w:val="32"/>
          <w:szCs w:val="32"/>
        </w:rPr>
        <w:t>信用</w:t>
      </w:r>
      <w:r w:rsidR="00E06B22" w:rsidRPr="00E5176D">
        <w:rPr>
          <w:rFonts w:ascii="Times New Roman" w:eastAsia="仿宋_GB2312" w:hAnsi="Times New Roman" w:hint="eastAsia"/>
          <w:sz w:val="32"/>
          <w:szCs w:val="32"/>
        </w:rPr>
        <w:t>信息提交</w:t>
      </w:r>
      <w:proofErr w:type="gramStart"/>
      <w:r w:rsidR="00E06B22" w:rsidRPr="00E5176D">
        <w:rPr>
          <w:rFonts w:ascii="Times New Roman" w:eastAsia="仿宋_GB2312" w:hAnsi="Times New Roman" w:hint="eastAsia"/>
          <w:sz w:val="32"/>
          <w:szCs w:val="32"/>
        </w:rPr>
        <w:t>至</w:t>
      </w:r>
      <w:r w:rsidR="00914470" w:rsidRPr="00E5176D">
        <w:rPr>
          <w:rFonts w:ascii="Times New Roman" w:eastAsia="仿宋_GB2312" w:hAnsi="Times New Roman" w:hint="eastAsia"/>
          <w:sz w:val="32"/>
          <w:szCs w:val="32"/>
        </w:rPr>
        <w:t>信息</w:t>
      </w:r>
      <w:proofErr w:type="gramEnd"/>
      <w:r w:rsidR="00E06B22" w:rsidRPr="00E5176D">
        <w:rPr>
          <w:rFonts w:ascii="Times New Roman" w:eastAsia="仿宋_GB2312" w:hAnsi="Times New Roman" w:hint="eastAsia"/>
          <w:sz w:val="32"/>
          <w:szCs w:val="32"/>
        </w:rPr>
        <w:t>披露平台</w:t>
      </w:r>
      <w:r w:rsidRPr="00E5176D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6E151BC3" w14:textId="77777777" w:rsidR="00491118" w:rsidRPr="00E5176D" w:rsidRDefault="00491118" w:rsidP="00491118">
      <w:pPr>
        <w:rPr>
          <w:rFonts w:ascii="楷体_GB2312" w:eastAsia="楷体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lastRenderedPageBreak/>
        <w:t>【注意事项】</w:t>
      </w:r>
    </w:p>
    <w:p w14:paraId="3AD6F4A3" w14:textId="32732544" w:rsidR="00A550A4" w:rsidRPr="00E5176D" w:rsidRDefault="00491118" w:rsidP="00491118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 w:hint="eastAsia"/>
          <w:sz w:val="32"/>
          <w:szCs w:val="32"/>
        </w:rPr>
        <w:t>请如实填写</w:t>
      </w:r>
      <w:r w:rsidR="00EB43B4" w:rsidRPr="00E5176D">
        <w:rPr>
          <w:rFonts w:ascii="Times New Roman" w:eastAsia="仿宋_GB2312" w:hAnsi="Times New Roman" w:hint="eastAsia"/>
          <w:sz w:val="32"/>
          <w:szCs w:val="32"/>
        </w:rPr>
        <w:t>票据</w:t>
      </w:r>
      <w:r w:rsidR="00645A93" w:rsidRPr="00E5176D">
        <w:rPr>
          <w:rFonts w:ascii="Times New Roman" w:eastAsia="仿宋_GB2312" w:hAnsi="Times New Roman" w:hint="eastAsia"/>
          <w:sz w:val="32"/>
          <w:szCs w:val="32"/>
        </w:rPr>
        <w:t>承兑</w:t>
      </w:r>
      <w:r w:rsidR="00D11B7B" w:rsidRPr="00E5176D">
        <w:rPr>
          <w:rFonts w:ascii="Times New Roman" w:eastAsia="仿宋_GB2312" w:hAnsi="Times New Roman" w:hint="eastAsia"/>
          <w:sz w:val="32"/>
          <w:szCs w:val="32"/>
        </w:rPr>
        <w:t>信用</w:t>
      </w:r>
      <w:r w:rsidRPr="00E5176D">
        <w:rPr>
          <w:rFonts w:ascii="Times New Roman" w:eastAsia="仿宋_GB2312" w:hAnsi="Times New Roman" w:hint="eastAsia"/>
          <w:sz w:val="32"/>
          <w:szCs w:val="32"/>
        </w:rPr>
        <w:t>信息。若披露信息与系统内记载信息</w:t>
      </w:r>
      <w:r w:rsidR="00183E78" w:rsidRPr="00E5176D">
        <w:rPr>
          <w:rFonts w:ascii="Times New Roman" w:eastAsia="仿宋_GB2312" w:hAnsi="Times New Roman" w:hint="eastAsia"/>
          <w:sz w:val="32"/>
          <w:szCs w:val="32"/>
        </w:rPr>
        <w:t>比对</w:t>
      </w:r>
      <w:r w:rsidRPr="00E5176D">
        <w:rPr>
          <w:rFonts w:ascii="Times New Roman" w:eastAsia="仿宋_GB2312" w:hAnsi="Times New Roman" w:hint="eastAsia"/>
          <w:sz w:val="32"/>
          <w:szCs w:val="32"/>
        </w:rPr>
        <w:t>不一致的，系统将在</w:t>
      </w:r>
      <w:r w:rsidR="00E953BE" w:rsidRPr="00E5176D">
        <w:rPr>
          <w:rFonts w:ascii="Times New Roman" w:eastAsia="仿宋_GB2312" w:hAnsi="Times New Roman" w:hint="eastAsia"/>
          <w:sz w:val="32"/>
          <w:szCs w:val="32"/>
        </w:rPr>
        <w:t>系统</w:t>
      </w:r>
      <w:r w:rsidRPr="00E5176D">
        <w:rPr>
          <w:rFonts w:ascii="Times New Roman" w:eastAsia="仿宋_GB2312" w:hAnsi="Times New Roman" w:hint="eastAsia"/>
          <w:sz w:val="32"/>
          <w:szCs w:val="32"/>
        </w:rPr>
        <w:t>备注栏中</w:t>
      </w:r>
      <w:r w:rsidR="003A15F6">
        <w:rPr>
          <w:rFonts w:ascii="Times New Roman" w:eastAsia="仿宋_GB2312" w:hAnsi="Times New Roman" w:hint="eastAsia"/>
          <w:sz w:val="32"/>
          <w:szCs w:val="32"/>
        </w:rPr>
        <w:t>标注</w:t>
      </w:r>
      <w:r w:rsidRPr="00E5176D">
        <w:rPr>
          <w:rFonts w:ascii="Times New Roman" w:eastAsia="仿宋_GB2312" w:hAnsi="Times New Roman" w:hint="eastAsia"/>
          <w:sz w:val="32"/>
          <w:szCs w:val="32"/>
        </w:rPr>
        <w:t>“企业自主</w:t>
      </w:r>
      <w:r w:rsidR="002E704F" w:rsidRPr="00E5176D">
        <w:rPr>
          <w:rFonts w:ascii="Times New Roman" w:eastAsia="仿宋_GB2312" w:hAnsi="Times New Roman" w:hint="eastAsia"/>
          <w:sz w:val="32"/>
          <w:szCs w:val="32"/>
        </w:rPr>
        <w:t>票据</w:t>
      </w:r>
      <w:r w:rsidR="00645A93" w:rsidRPr="00E5176D">
        <w:rPr>
          <w:rFonts w:ascii="Times New Roman" w:eastAsia="仿宋_GB2312" w:hAnsi="Times New Roman" w:hint="eastAsia"/>
          <w:sz w:val="32"/>
          <w:szCs w:val="32"/>
        </w:rPr>
        <w:t>承兑</w:t>
      </w:r>
      <w:r w:rsidR="00D11B7B" w:rsidRPr="00E5176D">
        <w:rPr>
          <w:rFonts w:ascii="Times New Roman" w:eastAsia="仿宋_GB2312" w:hAnsi="Times New Roman" w:hint="eastAsia"/>
          <w:sz w:val="32"/>
          <w:szCs w:val="32"/>
        </w:rPr>
        <w:t>信用信息</w:t>
      </w:r>
      <w:r w:rsidRPr="00E5176D">
        <w:rPr>
          <w:rFonts w:ascii="Times New Roman" w:eastAsia="仿宋_GB2312" w:hAnsi="Times New Roman" w:hint="eastAsia"/>
          <w:sz w:val="32"/>
          <w:szCs w:val="32"/>
        </w:rPr>
        <w:t>披露与系统登记信息不符”。</w:t>
      </w:r>
    </w:p>
    <w:p w14:paraId="6373E129" w14:textId="77777777" w:rsidR="00491118" w:rsidRPr="00E5176D" w:rsidRDefault="00491118" w:rsidP="00F27984">
      <w:pPr>
        <w:widowControl/>
        <w:jc w:val="left"/>
        <w:rPr>
          <w:rFonts w:ascii="楷体_GB2312" w:eastAsia="楷体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t>【重要说明】</w:t>
      </w:r>
    </w:p>
    <w:p w14:paraId="6F91DAD4" w14:textId="77777777" w:rsidR="00D11B7B" w:rsidRPr="00E5176D" w:rsidRDefault="00D20848" w:rsidP="00D20848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/>
          <w:sz w:val="32"/>
          <w:szCs w:val="32"/>
        </w:rPr>
        <w:t>1.</w:t>
      </w:r>
      <w:r w:rsidR="00D11B7B" w:rsidRPr="00E5176D">
        <w:rPr>
          <w:rFonts w:ascii="Times New Roman" w:eastAsia="仿宋_GB2312" w:hAnsi="Times New Roman" w:hint="eastAsia"/>
          <w:sz w:val="32"/>
          <w:szCs w:val="32"/>
        </w:rPr>
        <w:t>承兑人信息、承兑发生额、承兑余额、累计逾期发生额、逾期余额为必填项，企业备注为选填项。</w:t>
      </w:r>
    </w:p>
    <w:p w14:paraId="4984D74C" w14:textId="066966B7" w:rsidR="00D20848" w:rsidRPr="00E5176D" w:rsidRDefault="00D20848" w:rsidP="00D20848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/>
          <w:sz w:val="32"/>
          <w:szCs w:val="32"/>
        </w:rPr>
        <w:t>2.</w:t>
      </w:r>
      <w:r w:rsidR="00D63F01">
        <w:rPr>
          <w:rFonts w:ascii="Times New Roman" w:eastAsia="仿宋_GB2312" w:hAnsi="Times New Roman" w:hint="eastAsia"/>
          <w:sz w:val="32"/>
          <w:szCs w:val="32"/>
        </w:rPr>
        <w:t>用户</w:t>
      </w:r>
      <w:r w:rsidR="00242A74" w:rsidRPr="00E5176D">
        <w:rPr>
          <w:rFonts w:ascii="Times New Roman" w:eastAsia="仿宋_GB2312" w:hAnsi="Times New Roman" w:hint="eastAsia"/>
          <w:sz w:val="32"/>
          <w:szCs w:val="32"/>
        </w:rPr>
        <w:t>填写拟披露信息时</w:t>
      </w:r>
      <w:r w:rsidRPr="00E5176D">
        <w:rPr>
          <w:rFonts w:ascii="Times New Roman" w:eastAsia="仿宋_GB2312" w:hAnsi="Times New Roman" w:hint="eastAsia"/>
          <w:sz w:val="32"/>
          <w:szCs w:val="32"/>
        </w:rPr>
        <w:t>可在</w:t>
      </w:r>
      <w:r w:rsidR="003B33D0">
        <w:rPr>
          <w:rFonts w:ascii="Times New Roman" w:eastAsia="仿宋_GB2312" w:hAnsi="Times New Roman" w:hint="eastAsia"/>
          <w:sz w:val="32"/>
          <w:szCs w:val="32"/>
        </w:rPr>
        <w:t>企业</w:t>
      </w:r>
      <w:r w:rsidRPr="00E5176D">
        <w:rPr>
          <w:rFonts w:ascii="Times New Roman" w:eastAsia="仿宋_GB2312" w:hAnsi="Times New Roman" w:hint="eastAsia"/>
          <w:sz w:val="32"/>
          <w:szCs w:val="32"/>
        </w:rPr>
        <w:t>备注栏中对该记录进行说明，内容不超过</w:t>
      </w:r>
      <w:r w:rsidRPr="00E5176D">
        <w:rPr>
          <w:rFonts w:ascii="Times New Roman" w:eastAsia="仿宋_GB2312" w:hAnsi="Times New Roman"/>
          <w:sz w:val="32"/>
          <w:szCs w:val="32"/>
        </w:rPr>
        <w:t>500</w:t>
      </w:r>
      <w:r w:rsidRPr="00E5176D">
        <w:rPr>
          <w:rFonts w:ascii="Times New Roman" w:eastAsia="仿宋_GB2312" w:hAnsi="Times New Roman" w:hint="eastAsia"/>
          <w:sz w:val="32"/>
          <w:szCs w:val="32"/>
        </w:rPr>
        <w:t>字。</w:t>
      </w:r>
    </w:p>
    <w:p w14:paraId="143B9A71" w14:textId="36550F1E" w:rsidR="00F27984" w:rsidRPr="00E5176D" w:rsidRDefault="004549BE" w:rsidP="00F27984">
      <w:pPr>
        <w:pStyle w:val="2"/>
        <w:spacing w:line="560" w:lineRule="exact"/>
        <w:rPr>
          <w:rFonts w:ascii="Times New Roman" w:eastAsia="黑体" w:hAnsi="Times New Roman"/>
        </w:rPr>
      </w:pPr>
      <w:bookmarkStart w:id="14" w:name="_Toc29628300"/>
      <w:r w:rsidRPr="00E5176D">
        <w:rPr>
          <w:rFonts w:ascii="Times New Roman" w:eastAsia="黑体" w:hAnsi="Times New Roman"/>
        </w:rPr>
        <w:t>2</w:t>
      </w:r>
      <w:r w:rsidR="00F27984" w:rsidRPr="00E5176D">
        <w:rPr>
          <w:rFonts w:ascii="Times New Roman" w:eastAsia="黑体" w:hAnsi="Times New Roman"/>
        </w:rPr>
        <w:t>.</w:t>
      </w:r>
      <w:r w:rsidR="003F0FDC" w:rsidRPr="00E5176D">
        <w:rPr>
          <w:rFonts w:ascii="Times New Roman" w:eastAsia="黑体" w:hAnsi="Times New Roman"/>
        </w:rPr>
        <w:t>3</w:t>
      </w:r>
      <w:r w:rsidR="00D20848" w:rsidRPr="00E5176D">
        <w:rPr>
          <w:rFonts w:ascii="Times New Roman" w:eastAsia="黑体" w:hAnsi="Times New Roman"/>
        </w:rPr>
        <w:t xml:space="preserve"> </w:t>
      </w:r>
      <w:r w:rsidR="003F0FDC" w:rsidRPr="00E5176D">
        <w:rPr>
          <w:rFonts w:ascii="Times New Roman" w:eastAsia="黑体" w:hAnsi="Times New Roman" w:hint="eastAsia"/>
        </w:rPr>
        <w:t>信息撤回</w:t>
      </w:r>
      <w:bookmarkEnd w:id="14"/>
    </w:p>
    <w:p w14:paraId="251B48F5" w14:textId="14963920" w:rsidR="008E0B69" w:rsidRPr="00E5176D" w:rsidRDefault="003F0FDC" w:rsidP="008E0B69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 w:hint="eastAsia"/>
          <w:sz w:val="32"/>
          <w:szCs w:val="32"/>
        </w:rPr>
        <w:t>业务提交当日，若</w:t>
      </w:r>
      <w:r w:rsidR="008E0B69" w:rsidRPr="00E5176D">
        <w:rPr>
          <w:rFonts w:ascii="Times New Roman" w:eastAsia="仿宋_GB2312" w:hAnsi="Times New Roman" w:hint="eastAsia"/>
          <w:sz w:val="32"/>
          <w:szCs w:val="32"/>
        </w:rPr>
        <w:t>用户对</w:t>
      </w:r>
      <w:r w:rsidR="002A087A" w:rsidRPr="00E5176D">
        <w:rPr>
          <w:rFonts w:ascii="Times New Roman" w:eastAsia="仿宋_GB2312" w:hAnsi="Times New Roman" w:hint="eastAsia"/>
          <w:sz w:val="32"/>
          <w:szCs w:val="32"/>
        </w:rPr>
        <w:t>已提交、</w:t>
      </w:r>
      <w:r w:rsidR="008E0B69" w:rsidRPr="00E5176D">
        <w:rPr>
          <w:rFonts w:ascii="Times New Roman" w:eastAsia="仿宋_GB2312" w:hAnsi="Times New Roman" w:hint="eastAsia"/>
          <w:sz w:val="32"/>
          <w:szCs w:val="32"/>
        </w:rPr>
        <w:t>待披露的内容存在异议</w:t>
      </w:r>
      <w:r w:rsidR="009219A7">
        <w:rPr>
          <w:rFonts w:ascii="Times New Roman" w:eastAsia="仿宋_GB2312" w:hAnsi="Times New Roman" w:hint="eastAsia"/>
          <w:sz w:val="32"/>
          <w:szCs w:val="32"/>
        </w:rPr>
        <w:t>或其他需要撤回的情形</w:t>
      </w:r>
      <w:r w:rsidR="008E0B69" w:rsidRPr="00E5176D">
        <w:rPr>
          <w:rFonts w:ascii="Times New Roman" w:eastAsia="仿宋_GB2312" w:hAnsi="Times New Roman" w:hint="eastAsia"/>
          <w:sz w:val="32"/>
          <w:szCs w:val="32"/>
        </w:rPr>
        <w:t>，可在</w:t>
      </w:r>
      <w:r w:rsidR="009219A7">
        <w:rPr>
          <w:rFonts w:ascii="Times New Roman" w:eastAsia="仿宋_GB2312" w:hAnsi="Times New Roman" w:hint="eastAsia"/>
          <w:sz w:val="32"/>
          <w:szCs w:val="32"/>
        </w:rPr>
        <w:t>当日</w:t>
      </w:r>
      <w:r w:rsidR="008E0B69" w:rsidRPr="00E5176D">
        <w:rPr>
          <w:rFonts w:ascii="Times New Roman" w:eastAsia="仿宋_GB2312" w:hAnsi="Times New Roman" w:hint="eastAsia"/>
          <w:sz w:val="32"/>
          <w:szCs w:val="32"/>
        </w:rPr>
        <w:t>系统</w:t>
      </w:r>
      <w:r w:rsidR="009219A7" w:rsidRPr="009219A7">
        <w:rPr>
          <w:rFonts w:ascii="Times New Roman" w:eastAsia="仿宋_GB2312" w:hAnsi="Times New Roman"/>
          <w:sz w:val="32"/>
          <w:szCs w:val="32"/>
        </w:rPr>
        <w:t>披露操作开放时间</w:t>
      </w:r>
      <w:r w:rsidR="009219A7">
        <w:rPr>
          <w:rFonts w:ascii="Times New Roman" w:eastAsia="仿宋_GB2312" w:hAnsi="Times New Roman" w:hint="eastAsia"/>
          <w:sz w:val="32"/>
          <w:szCs w:val="32"/>
        </w:rPr>
        <w:t>内</w:t>
      </w:r>
      <w:r w:rsidRPr="00E5176D">
        <w:rPr>
          <w:rFonts w:ascii="Times New Roman" w:eastAsia="仿宋_GB2312" w:hAnsi="Times New Roman" w:hint="eastAsia"/>
          <w:sz w:val="32"/>
          <w:szCs w:val="32"/>
        </w:rPr>
        <w:t>撤回已提交的</w:t>
      </w:r>
      <w:r w:rsidR="00CB5777" w:rsidRPr="00E5176D">
        <w:rPr>
          <w:rFonts w:ascii="Times New Roman" w:eastAsia="仿宋_GB2312" w:hAnsi="Times New Roman" w:hint="eastAsia"/>
          <w:sz w:val="32"/>
          <w:szCs w:val="32"/>
        </w:rPr>
        <w:t>业务</w:t>
      </w:r>
      <w:r w:rsidR="008E0B69" w:rsidRPr="00E5176D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22CAA750" w14:textId="77777777" w:rsidR="008E0B69" w:rsidRPr="00E5176D" w:rsidRDefault="008E0B69" w:rsidP="008E0B69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t>【菜单位置】</w:t>
      </w:r>
    </w:p>
    <w:p w14:paraId="53816667" w14:textId="77777777" w:rsidR="008E0B69" w:rsidRPr="00E5176D" w:rsidRDefault="005163B9" w:rsidP="008E0B69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 w:hint="eastAsia"/>
          <w:sz w:val="32"/>
          <w:szCs w:val="32"/>
        </w:rPr>
        <w:t>信息管理→</w:t>
      </w:r>
      <w:r w:rsidR="008E0B69" w:rsidRPr="00E5176D">
        <w:rPr>
          <w:rFonts w:ascii="Times New Roman" w:eastAsia="仿宋_GB2312" w:hAnsi="Times New Roman" w:hint="eastAsia"/>
          <w:sz w:val="32"/>
          <w:szCs w:val="32"/>
        </w:rPr>
        <w:t>已提交信息披露业务管理→已提交信息管理</w:t>
      </w:r>
    </w:p>
    <w:p w14:paraId="26425C0E" w14:textId="77777777" w:rsidR="008E0B69" w:rsidRPr="00E5176D" w:rsidRDefault="008E0B69" w:rsidP="008E0B69">
      <w:pPr>
        <w:rPr>
          <w:rFonts w:ascii="楷体_GB2312" w:eastAsia="楷体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t>【模块页面】</w:t>
      </w:r>
    </w:p>
    <w:p w14:paraId="5AD2485F" w14:textId="77777777" w:rsidR="008E0B69" w:rsidRPr="00E5176D" w:rsidRDefault="006D23F9" w:rsidP="008E0B69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/>
          <w:noProof/>
          <w:sz w:val="32"/>
          <w:szCs w:val="32"/>
        </w:rPr>
        <w:lastRenderedPageBreak/>
        <w:drawing>
          <wp:inline distT="0" distB="0" distL="0" distR="0" wp14:anchorId="7B7D814F" wp14:editId="18D6B9AC">
            <wp:extent cx="5274310" cy="2411775"/>
            <wp:effectExtent l="19050" t="0" r="2540" b="0"/>
            <wp:docPr id="38" name="图片 19" descr="C:\Users\Thinkpad\AppData\Local\Temp\15780459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hinkpad\AppData\Local\Temp\1578045920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76D"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 wp14:anchorId="009DCCA3" wp14:editId="40C031D4">
            <wp:extent cx="5274310" cy="2411775"/>
            <wp:effectExtent l="19050" t="0" r="2540" b="0"/>
            <wp:docPr id="39" name="图片 20" descr="C:\Users\Thinkpad\AppData\Local\Temp\WeChat Files\5caa06e93c3d15f26501860d9c67c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hinkpad\AppData\Local\Temp\WeChat Files\5caa06e93c3d15f26501860d9c67c1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2F42B2" w14:textId="77777777" w:rsidR="008E0B69" w:rsidRPr="00E5176D" w:rsidRDefault="008E0B69" w:rsidP="008E0B69">
      <w:pPr>
        <w:rPr>
          <w:rFonts w:ascii="楷体_GB2312" w:eastAsia="楷体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t>【输入域】</w:t>
      </w:r>
    </w:p>
    <w:p w14:paraId="401E8CDE" w14:textId="77777777" w:rsidR="008E0B69" w:rsidRPr="00E5176D" w:rsidRDefault="005A6DDF" w:rsidP="008E0B69">
      <w:pPr>
        <w:rPr>
          <w:rFonts w:ascii="楷体_GB2312" w:eastAsia="楷体_GB2312" w:hAnsi="Times New Roman"/>
          <w:sz w:val="32"/>
          <w:szCs w:val="32"/>
        </w:rPr>
      </w:pPr>
      <w:r w:rsidRPr="00E5176D">
        <w:rPr>
          <w:rFonts w:ascii="Times New Roman" w:eastAsia="仿宋_GB2312" w:hAnsi="Times New Roman" w:hint="eastAsia"/>
          <w:sz w:val="32"/>
          <w:szCs w:val="32"/>
        </w:rPr>
        <w:t>业务编号、业务状态、提交起始日期、业务对象</w:t>
      </w:r>
    </w:p>
    <w:p w14:paraId="6F0EF132" w14:textId="77777777" w:rsidR="008E0B69" w:rsidRPr="00E5176D" w:rsidRDefault="008E0B69" w:rsidP="008E0B69">
      <w:pPr>
        <w:rPr>
          <w:rFonts w:ascii="楷体_GB2312" w:eastAsia="楷体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t>【操作步骤】</w:t>
      </w:r>
    </w:p>
    <w:p w14:paraId="2B47EF1F" w14:textId="602640F9" w:rsidR="008E0B69" w:rsidRPr="00E5176D" w:rsidRDefault="008E0B69" w:rsidP="008E0B69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/>
          <w:sz w:val="32"/>
          <w:szCs w:val="32"/>
        </w:rPr>
        <w:t>1.</w:t>
      </w:r>
      <w:r w:rsidR="00090D39" w:rsidRPr="00E5176D">
        <w:rPr>
          <w:rFonts w:ascii="Times New Roman" w:eastAsia="仿宋_GB2312" w:hAnsi="Times New Roman" w:hint="eastAsia"/>
          <w:sz w:val="32"/>
          <w:szCs w:val="32"/>
        </w:rPr>
        <w:t>在</w:t>
      </w:r>
      <w:r w:rsidRPr="00E5176D">
        <w:rPr>
          <w:rFonts w:ascii="Times New Roman" w:eastAsia="仿宋_GB2312" w:hAnsi="Times New Roman" w:hint="eastAsia"/>
          <w:sz w:val="32"/>
          <w:szCs w:val="32"/>
        </w:rPr>
        <w:t>已提交信息管理页面，</w:t>
      </w:r>
      <w:r w:rsidR="00090D39" w:rsidRPr="00E5176D">
        <w:rPr>
          <w:rFonts w:ascii="Times New Roman" w:eastAsia="仿宋_GB2312" w:hAnsi="Times New Roman" w:hint="eastAsia"/>
          <w:sz w:val="32"/>
          <w:szCs w:val="32"/>
        </w:rPr>
        <w:t>用户</w:t>
      </w:r>
      <w:r w:rsidRPr="00E5176D">
        <w:rPr>
          <w:rFonts w:ascii="Times New Roman" w:eastAsia="仿宋_GB2312" w:hAnsi="Times New Roman" w:hint="eastAsia"/>
          <w:sz w:val="32"/>
          <w:szCs w:val="32"/>
        </w:rPr>
        <w:t>可查询</w:t>
      </w:r>
      <w:r w:rsidR="00090D39" w:rsidRPr="00E5176D">
        <w:rPr>
          <w:rFonts w:ascii="Times New Roman" w:eastAsia="仿宋_GB2312" w:hAnsi="Times New Roman" w:hint="eastAsia"/>
          <w:sz w:val="32"/>
          <w:szCs w:val="32"/>
        </w:rPr>
        <w:t>自身</w:t>
      </w:r>
      <w:r w:rsidR="00CB5777" w:rsidRPr="00E5176D">
        <w:rPr>
          <w:rFonts w:ascii="Times New Roman" w:eastAsia="仿宋_GB2312" w:hAnsi="Times New Roman" w:hint="eastAsia"/>
          <w:sz w:val="32"/>
          <w:szCs w:val="32"/>
        </w:rPr>
        <w:t>已</w:t>
      </w:r>
      <w:r w:rsidRPr="00E5176D">
        <w:rPr>
          <w:rFonts w:ascii="Times New Roman" w:eastAsia="仿宋_GB2312" w:hAnsi="Times New Roman" w:hint="eastAsia"/>
          <w:sz w:val="32"/>
          <w:szCs w:val="32"/>
        </w:rPr>
        <w:t>提交的所有票据承兑信息和</w:t>
      </w:r>
      <w:r w:rsidR="006F2A2B" w:rsidRPr="00E5176D">
        <w:rPr>
          <w:rFonts w:ascii="Times New Roman" w:eastAsia="仿宋_GB2312" w:hAnsi="Times New Roman" w:hint="eastAsia"/>
          <w:sz w:val="32"/>
          <w:szCs w:val="32"/>
        </w:rPr>
        <w:t>承兑</w:t>
      </w:r>
      <w:r w:rsidRPr="00E5176D">
        <w:rPr>
          <w:rFonts w:ascii="Times New Roman" w:eastAsia="仿宋_GB2312" w:hAnsi="Times New Roman" w:hint="eastAsia"/>
          <w:sz w:val="32"/>
          <w:szCs w:val="32"/>
        </w:rPr>
        <w:t>信用信息。</w:t>
      </w:r>
    </w:p>
    <w:p w14:paraId="01AD37BB" w14:textId="0B0AC72D" w:rsidR="008E0B69" w:rsidRPr="00E5176D" w:rsidRDefault="008E0B69" w:rsidP="008E0B69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/>
          <w:sz w:val="32"/>
          <w:szCs w:val="32"/>
        </w:rPr>
        <w:t>2.</w:t>
      </w:r>
      <w:r w:rsidRPr="00E5176D">
        <w:rPr>
          <w:rFonts w:ascii="Times New Roman" w:eastAsia="仿宋_GB2312" w:hAnsi="Times New Roman" w:hint="eastAsia"/>
          <w:sz w:val="32"/>
          <w:szCs w:val="32"/>
        </w:rPr>
        <w:t>用户可</w:t>
      </w:r>
      <w:r w:rsidR="00CB5777" w:rsidRPr="00E5176D">
        <w:rPr>
          <w:rFonts w:ascii="Times New Roman" w:eastAsia="仿宋_GB2312" w:hAnsi="Times New Roman" w:hint="eastAsia"/>
          <w:sz w:val="32"/>
          <w:szCs w:val="32"/>
        </w:rPr>
        <w:t>通过</w:t>
      </w:r>
      <w:r w:rsidRPr="00E5176D">
        <w:rPr>
          <w:rFonts w:ascii="Times New Roman" w:eastAsia="仿宋_GB2312" w:hAnsi="Times New Roman" w:hint="eastAsia"/>
          <w:sz w:val="32"/>
          <w:szCs w:val="32"/>
        </w:rPr>
        <w:t>业务编号、业务状态、提交起始日期、业务对象四个字段</w:t>
      </w:r>
      <w:r w:rsidR="00CB5777" w:rsidRPr="00E5176D">
        <w:rPr>
          <w:rFonts w:ascii="Times New Roman" w:eastAsia="仿宋_GB2312" w:hAnsi="Times New Roman" w:hint="eastAsia"/>
          <w:sz w:val="32"/>
          <w:szCs w:val="32"/>
        </w:rPr>
        <w:t>筛选</w:t>
      </w:r>
      <w:r w:rsidR="00703E56" w:rsidRPr="00E5176D">
        <w:rPr>
          <w:rFonts w:ascii="Times New Roman" w:eastAsia="仿宋_GB2312" w:hAnsi="Times New Roman" w:hint="eastAsia"/>
          <w:sz w:val="32"/>
          <w:szCs w:val="32"/>
        </w:rPr>
        <w:t>信息</w:t>
      </w:r>
      <w:r w:rsidRPr="00E5176D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6D3FAEA3" w14:textId="2F6543C6" w:rsidR="008E0B69" w:rsidRPr="00E5176D" w:rsidRDefault="00310E6B" w:rsidP="008E0B69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/>
          <w:sz w:val="32"/>
          <w:szCs w:val="32"/>
        </w:rPr>
        <w:t>3.</w:t>
      </w:r>
      <w:r w:rsidRPr="00E5176D">
        <w:rPr>
          <w:rFonts w:ascii="Times New Roman" w:eastAsia="仿宋_GB2312" w:hAnsi="Times New Roman" w:hint="eastAsia"/>
          <w:sz w:val="32"/>
          <w:szCs w:val="32"/>
        </w:rPr>
        <w:t>用户</w:t>
      </w:r>
      <w:r w:rsidR="006D23F9" w:rsidRPr="00E5176D">
        <w:rPr>
          <w:rFonts w:ascii="Times New Roman" w:eastAsia="仿宋_GB2312" w:hAnsi="Times New Roman" w:hint="eastAsia"/>
          <w:sz w:val="32"/>
          <w:szCs w:val="32"/>
        </w:rPr>
        <w:t>选择</w:t>
      </w:r>
      <w:r w:rsidR="00CB5777" w:rsidRPr="00E5176D">
        <w:rPr>
          <w:rFonts w:ascii="Times New Roman" w:eastAsia="仿宋_GB2312" w:hAnsi="Times New Roman" w:hint="eastAsia"/>
          <w:sz w:val="32"/>
          <w:szCs w:val="32"/>
        </w:rPr>
        <w:t>拟</w:t>
      </w:r>
      <w:r w:rsidRPr="00E5176D">
        <w:rPr>
          <w:rFonts w:ascii="Times New Roman" w:eastAsia="仿宋_GB2312" w:hAnsi="Times New Roman" w:hint="eastAsia"/>
          <w:sz w:val="32"/>
          <w:szCs w:val="32"/>
        </w:rPr>
        <w:t>撤回的</w:t>
      </w:r>
      <w:r w:rsidR="00703E56" w:rsidRPr="00E5176D">
        <w:rPr>
          <w:rFonts w:ascii="Times New Roman" w:eastAsia="仿宋_GB2312" w:hAnsi="Times New Roman" w:hint="eastAsia"/>
          <w:sz w:val="32"/>
          <w:szCs w:val="32"/>
        </w:rPr>
        <w:t>信息</w:t>
      </w:r>
      <w:r w:rsidRPr="00E5176D">
        <w:rPr>
          <w:rFonts w:ascii="Times New Roman" w:eastAsia="仿宋_GB2312" w:hAnsi="Times New Roman" w:hint="eastAsia"/>
          <w:sz w:val="32"/>
          <w:szCs w:val="32"/>
        </w:rPr>
        <w:t>，点击“披露撤回”按钮，</w:t>
      </w:r>
      <w:r w:rsidR="00703E56" w:rsidRPr="00E5176D">
        <w:rPr>
          <w:rFonts w:ascii="Times New Roman" w:eastAsia="仿宋_GB2312" w:hAnsi="Times New Roman" w:hint="eastAsia"/>
          <w:sz w:val="32"/>
          <w:szCs w:val="32"/>
        </w:rPr>
        <w:t>该笔信息</w:t>
      </w:r>
      <w:r w:rsidR="002A087A" w:rsidRPr="00E5176D">
        <w:rPr>
          <w:rFonts w:ascii="Times New Roman" w:eastAsia="仿宋_GB2312" w:hAnsi="Times New Roman" w:hint="eastAsia"/>
          <w:sz w:val="32"/>
          <w:szCs w:val="32"/>
        </w:rPr>
        <w:t>将</w:t>
      </w:r>
      <w:r w:rsidR="00703E56" w:rsidRPr="00E5176D">
        <w:rPr>
          <w:rFonts w:ascii="Times New Roman" w:eastAsia="仿宋_GB2312" w:hAnsi="Times New Roman" w:hint="eastAsia"/>
          <w:sz w:val="32"/>
          <w:szCs w:val="32"/>
        </w:rPr>
        <w:t>被</w:t>
      </w:r>
      <w:r w:rsidRPr="00E5176D">
        <w:rPr>
          <w:rFonts w:ascii="Times New Roman" w:eastAsia="仿宋_GB2312" w:hAnsi="Times New Roman" w:hint="eastAsia"/>
          <w:sz w:val="32"/>
          <w:szCs w:val="32"/>
        </w:rPr>
        <w:t>撤回</w:t>
      </w:r>
      <w:r w:rsidR="00703E56" w:rsidRPr="00E5176D">
        <w:rPr>
          <w:rFonts w:ascii="Times New Roman" w:eastAsia="仿宋_GB2312" w:hAnsi="Times New Roman" w:hint="eastAsia"/>
          <w:sz w:val="32"/>
          <w:szCs w:val="32"/>
        </w:rPr>
        <w:t>，不</w:t>
      </w:r>
      <w:r w:rsidR="0077180F">
        <w:rPr>
          <w:rFonts w:ascii="Times New Roman" w:eastAsia="仿宋_GB2312" w:hAnsi="Times New Roman" w:hint="eastAsia"/>
          <w:sz w:val="32"/>
          <w:szCs w:val="32"/>
        </w:rPr>
        <w:t>再</w:t>
      </w:r>
      <w:r w:rsidR="00703E56" w:rsidRPr="00E5176D">
        <w:rPr>
          <w:rFonts w:ascii="Times New Roman" w:eastAsia="仿宋_GB2312" w:hAnsi="Times New Roman" w:hint="eastAsia"/>
          <w:sz w:val="32"/>
          <w:szCs w:val="32"/>
        </w:rPr>
        <w:t>向外披露</w:t>
      </w:r>
      <w:r w:rsidR="0096486D" w:rsidRPr="00E5176D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3F1B9BC7" w14:textId="77777777" w:rsidR="008E0B69" w:rsidRPr="00E5176D" w:rsidRDefault="008E0B69">
      <w:pPr>
        <w:widowControl/>
        <w:jc w:val="left"/>
        <w:rPr>
          <w:rFonts w:ascii="楷体_GB2312" w:eastAsia="楷体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lastRenderedPageBreak/>
        <w:t>【重要说明】</w:t>
      </w:r>
    </w:p>
    <w:p w14:paraId="2133F5BD" w14:textId="621A2E68" w:rsidR="00F27984" w:rsidRPr="00E5176D" w:rsidRDefault="00703E56" w:rsidP="00310E6B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 w:hint="eastAsia"/>
          <w:sz w:val="32"/>
          <w:szCs w:val="32"/>
        </w:rPr>
        <w:t>仅</w:t>
      </w:r>
      <w:r w:rsidR="008E0B69" w:rsidRPr="00E5176D">
        <w:rPr>
          <w:rFonts w:ascii="Times New Roman" w:eastAsia="仿宋_GB2312" w:hAnsi="Times New Roman" w:hint="eastAsia"/>
          <w:sz w:val="32"/>
          <w:szCs w:val="32"/>
        </w:rPr>
        <w:t>提交</w:t>
      </w:r>
      <w:r w:rsidR="008B2116" w:rsidRPr="00E5176D">
        <w:rPr>
          <w:rFonts w:ascii="Times New Roman" w:eastAsia="仿宋_GB2312" w:hAnsi="Times New Roman" w:hint="eastAsia"/>
          <w:sz w:val="32"/>
          <w:szCs w:val="32"/>
        </w:rPr>
        <w:t>当日</w:t>
      </w:r>
      <w:r w:rsidRPr="00E5176D">
        <w:rPr>
          <w:rFonts w:ascii="Times New Roman" w:eastAsia="仿宋_GB2312" w:hAnsi="Times New Roman" w:hint="eastAsia"/>
          <w:sz w:val="32"/>
          <w:szCs w:val="32"/>
        </w:rPr>
        <w:t>且</w:t>
      </w:r>
      <w:r w:rsidR="008E0B69" w:rsidRPr="00E5176D">
        <w:rPr>
          <w:rFonts w:ascii="Times New Roman" w:eastAsia="仿宋_GB2312" w:hAnsi="Times New Roman" w:hint="eastAsia"/>
          <w:sz w:val="32"/>
          <w:szCs w:val="32"/>
        </w:rPr>
        <w:t>状态为“进行中”的</w:t>
      </w:r>
      <w:r w:rsidRPr="00E5176D">
        <w:rPr>
          <w:rFonts w:ascii="Times New Roman" w:eastAsia="仿宋_GB2312" w:hAnsi="Times New Roman" w:hint="eastAsia"/>
          <w:sz w:val="32"/>
          <w:szCs w:val="32"/>
        </w:rPr>
        <w:t>信息</w:t>
      </w:r>
      <w:r w:rsidR="008E0B69" w:rsidRPr="00E5176D">
        <w:rPr>
          <w:rFonts w:ascii="Times New Roman" w:eastAsia="仿宋_GB2312" w:hAnsi="Times New Roman" w:hint="eastAsia"/>
          <w:sz w:val="32"/>
          <w:szCs w:val="32"/>
        </w:rPr>
        <w:t>才可以撤回。</w:t>
      </w:r>
      <w:r w:rsidR="00521E62">
        <w:rPr>
          <w:rFonts w:ascii="Times New Roman" w:eastAsia="仿宋_GB2312" w:hAnsi="Times New Roman" w:hint="eastAsia"/>
          <w:sz w:val="32"/>
          <w:szCs w:val="32"/>
        </w:rPr>
        <w:t>超过</w:t>
      </w:r>
      <w:r w:rsidR="008B2116" w:rsidRPr="00E5176D">
        <w:rPr>
          <w:rFonts w:ascii="Times New Roman" w:eastAsia="仿宋_GB2312" w:hAnsi="Times New Roman" w:hint="eastAsia"/>
          <w:sz w:val="32"/>
          <w:szCs w:val="32"/>
        </w:rPr>
        <w:t>当日</w:t>
      </w:r>
      <w:r w:rsidR="00521E62" w:rsidRPr="00521E62">
        <w:rPr>
          <w:rFonts w:ascii="Times New Roman" w:eastAsia="仿宋_GB2312" w:hAnsi="Times New Roman" w:hint="eastAsia"/>
          <w:sz w:val="32"/>
          <w:szCs w:val="32"/>
        </w:rPr>
        <w:t>系统披露操作开放</w:t>
      </w:r>
      <w:r w:rsidR="00521E62">
        <w:rPr>
          <w:rFonts w:ascii="Times New Roman" w:eastAsia="仿宋_GB2312" w:hAnsi="Times New Roman" w:hint="eastAsia"/>
          <w:sz w:val="32"/>
          <w:szCs w:val="32"/>
        </w:rPr>
        <w:t>时间</w:t>
      </w:r>
      <w:r w:rsidR="008B2116" w:rsidRPr="00E5176D">
        <w:rPr>
          <w:rFonts w:ascii="Times New Roman" w:eastAsia="仿宋_GB2312" w:hAnsi="Times New Roman" w:hint="eastAsia"/>
          <w:sz w:val="32"/>
          <w:szCs w:val="32"/>
        </w:rPr>
        <w:t>后，该业务将无法</w:t>
      </w:r>
      <w:r w:rsidR="002A087A" w:rsidRPr="00E5176D">
        <w:rPr>
          <w:rFonts w:ascii="Times New Roman" w:eastAsia="仿宋_GB2312" w:hAnsi="Times New Roman" w:hint="eastAsia"/>
          <w:sz w:val="32"/>
          <w:szCs w:val="32"/>
        </w:rPr>
        <w:t>再</w:t>
      </w:r>
      <w:r w:rsidR="008B2116" w:rsidRPr="00E5176D">
        <w:rPr>
          <w:rFonts w:ascii="Times New Roman" w:eastAsia="仿宋_GB2312" w:hAnsi="Times New Roman" w:hint="eastAsia"/>
          <w:sz w:val="32"/>
          <w:szCs w:val="32"/>
        </w:rPr>
        <w:t>撤回。</w:t>
      </w:r>
    </w:p>
    <w:p w14:paraId="4C9D0C71" w14:textId="77777777" w:rsidR="0096486D" w:rsidRPr="00E5176D" w:rsidRDefault="00CE1BBD" w:rsidP="00CE1BBD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/>
          <w:sz w:val="32"/>
          <w:szCs w:val="32"/>
        </w:rPr>
        <w:br w:type="page"/>
      </w:r>
    </w:p>
    <w:p w14:paraId="3FF324AA" w14:textId="722EEEEB" w:rsidR="00FF0BFC" w:rsidRPr="00E5176D" w:rsidRDefault="00657507" w:rsidP="00FE0C52">
      <w:pPr>
        <w:pStyle w:val="1"/>
        <w:spacing w:line="560" w:lineRule="exact"/>
        <w:jc w:val="center"/>
        <w:rPr>
          <w:rFonts w:ascii="方正小标宋简体" w:eastAsia="方正小标宋简体" w:hAnsi="宋体"/>
          <w:b w:val="0"/>
          <w:bCs w:val="0"/>
          <w:sz w:val="36"/>
          <w:szCs w:val="36"/>
        </w:rPr>
      </w:pPr>
      <w:bookmarkStart w:id="15" w:name="_Toc29628301"/>
      <w:r w:rsidRPr="00E5176D">
        <w:rPr>
          <w:rFonts w:ascii="方正小标宋_GBK" w:eastAsia="方正小标宋_GBK" w:hAnsi="方正小标宋_GBK" w:hint="eastAsia"/>
          <w:b w:val="0"/>
          <w:bCs w:val="0"/>
          <w:sz w:val="36"/>
          <w:szCs w:val="36"/>
        </w:rPr>
        <w:lastRenderedPageBreak/>
        <w:t>第</w:t>
      </w:r>
      <w:r w:rsidR="004549BE" w:rsidRPr="00E5176D">
        <w:rPr>
          <w:rFonts w:ascii="方正小标宋_GBK" w:eastAsia="方正小标宋_GBK" w:hAnsi="方正小标宋_GBK" w:hint="eastAsia"/>
          <w:b w:val="0"/>
          <w:bCs w:val="0"/>
          <w:sz w:val="36"/>
          <w:szCs w:val="36"/>
        </w:rPr>
        <w:t>三</w:t>
      </w:r>
      <w:r w:rsidRPr="00E5176D">
        <w:rPr>
          <w:rFonts w:ascii="方正小标宋_GBK" w:eastAsia="方正小标宋_GBK" w:hAnsi="方正小标宋_GBK" w:hint="eastAsia"/>
          <w:b w:val="0"/>
          <w:bCs w:val="0"/>
          <w:sz w:val="36"/>
          <w:szCs w:val="36"/>
        </w:rPr>
        <w:t>章</w:t>
      </w:r>
      <w:r w:rsidRPr="00E5176D">
        <w:rPr>
          <w:rFonts w:ascii="方正小标宋_GBK" w:eastAsia="方正小标宋_GBK" w:hAnsi="方正小标宋_GBK"/>
          <w:b w:val="0"/>
          <w:bCs w:val="0"/>
          <w:sz w:val="36"/>
          <w:szCs w:val="36"/>
        </w:rPr>
        <w:t xml:space="preserve"> </w:t>
      </w:r>
      <w:r w:rsidR="00730E98">
        <w:rPr>
          <w:rFonts w:ascii="方正小标宋_GBK" w:eastAsia="方正小标宋_GBK" w:hAnsi="方正小标宋_GBK" w:hint="eastAsia"/>
          <w:b w:val="0"/>
          <w:bCs w:val="0"/>
          <w:sz w:val="36"/>
          <w:szCs w:val="36"/>
        </w:rPr>
        <w:t>信息</w:t>
      </w:r>
      <w:r w:rsidR="00FF0BFC" w:rsidRPr="00E5176D">
        <w:rPr>
          <w:rFonts w:ascii="方正小标宋_GBK" w:eastAsia="方正小标宋_GBK" w:hAnsi="方正小标宋_GBK" w:hint="eastAsia"/>
          <w:b w:val="0"/>
          <w:bCs w:val="0"/>
          <w:sz w:val="36"/>
          <w:szCs w:val="36"/>
        </w:rPr>
        <w:t>查询</w:t>
      </w:r>
      <w:bookmarkEnd w:id="15"/>
    </w:p>
    <w:p w14:paraId="6DD270E3" w14:textId="51F03FC2" w:rsidR="00FF0BFC" w:rsidRPr="00E5176D" w:rsidRDefault="004549BE" w:rsidP="000B3726">
      <w:pPr>
        <w:pStyle w:val="2"/>
        <w:spacing w:line="560" w:lineRule="exact"/>
        <w:rPr>
          <w:rFonts w:ascii="Times New Roman" w:eastAsia="黑体" w:hAnsi="Times New Roman"/>
        </w:rPr>
      </w:pPr>
      <w:bookmarkStart w:id="16" w:name="_Toc29628302"/>
      <w:r w:rsidRPr="00E5176D">
        <w:rPr>
          <w:rFonts w:ascii="Times New Roman" w:eastAsia="黑体" w:hAnsi="Times New Roman"/>
        </w:rPr>
        <w:t>3</w:t>
      </w:r>
      <w:r w:rsidR="00FF0BFC" w:rsidRPr="00E5176D">
        <w:rPr>
          <w:rFonts w:ascii="Times New Roman" w:eastAsia="黑体" w:hAnsi="Times New Roman"/>
        </w:rPr>
        <w:t xml:space="preserve">.1 </w:t>
      </w:r>
      <w:r w:rsidR="005D611B" w:rsidRPr="00E5176D">
        <w:rPr>
          <w:rFonts w:ascii="Times New Roman" w:eastAsia="黑体" w:hAnsi="Times New Roman" w:hint="eastAsia"/>
        </w:rPr>
        <w:t>票据承兑信息查询</w:t>
      </w:r>
      <w:bookmarkEnd w:id="16"/>
    </w:p>
    <w:p w14:paraId="0450627A" w14:textId="77777777" w:rsidR="0044332E" w:rsidRPr="00E5176D" w:rsidRDefault="0044332E" w:rsidP="0044332E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t>【菜单位置】</w:t>
      </w:r>
    </w:p>
    <w:p w14:paraId="1ADE9726" w14:textId="77777777" w:rsidR="0044332E" w:rsidRPr="00E5176D" w:rsidRDefault="001F1D1F" w:rsidP="0044332E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 w:hint="eastAsia"/>
          <w:sz w:val="32"/>
          <w:szCs w:val="32"/>
        </w:rPr>
        <w:t>信息披露系统网站首页</w:t>
      </w:r>
      <w:r w:rsidR="00E27C5E" w:rsidRPr="00E5176D">
        <w:rPr>
          <w:rFonts w:ascii="Times New Roman" w:eastAsia="仿宋_GB2312" w:hAnsi="Times New Roman" w:hint="eastAsia"/>
          <w:sz w:val="32"/>
          <w:szCs w:val="32"/>
        </w:rPr>
        <w:t>→信息披露查询→</w:t>
      </w:r>
      <w:r w:rsidR="00E16A18" w:rsidRPr="00E5176D">
        <w:rPr>
          <w:rFonts w:ascii="Times New Roman" w:eastAsia="仿宋_GB2312" w:hAnsi="Times New Roman" w:hint="eastAsia"/>
          <w:sz w:val="32"/>
          <w:szCs w:val="32"/>
        </w:rPr>
        <w:t>票据承兑信息披露查询</w:t>
      </w:r>
    </w:p>
    <w:p w14:paraId="68594274" w14:textId="77777777" w:rsidR="0044332E" w:rsidRPr="00E5176D" w:rsidRDefault="0044332E" w:rsidP="0044332E">
      <w:pPr>
        <w:rPr>
          <w:rFonts w:ascii="楷体_GB2312" w:eastAsia="楷体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t>【模块页面】</w:t>
      </w:r>
    </w:p>
    <w:p w14:paraId="43573814" w14:textId="77777777" w:rsidR="0044332E" w:rsidRPr="00E5176D" w:rsidRDefault="00BA21AE" w:rsidP="0044332E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 wp14:anchorId="284456BA" wp14:editId="60BFF22A">
            <wp:extent cx="5274310" cy="265620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F2C3D" w14:textId="77777777" w:rsidR="0044332E" w:rsidRPr="00E5176D" w:rsidRDefault="0044332E" w:rsidP="0044332E">
      <w:pPr>
        <w:rPr>
          <w:rFonts w:ascii="楷体_GB2312" w:eastAsia="楷体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t>【输入域】</w:t>
      </w:r>
    </w:p>
    <w:p w14:paraId="5520D2E3" w14:textId="77777777" w:rsidR="0044332E" w:rsidRPr="00E5176D" w:rsidRDefault="00E16A18" w:rsidP="00E16A18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 w:hint="eastAsia"/>
          <w:sz w:val="32"/>
          <w:szCs w:val="32"/>
        </w:rPr>
        <w:t>承兑日期</w:t>
      </w:r>
      <w:r w:rsidR="0044332E" w:rsidRPr="00E5176D">
        <w:rPr>
          <w:rFonts w:ascii="Times New Roman" w:eastAsia="仿宋_GB2312" w:hAnsi="Times New Roman" w:hint="eastAsia"/>
          <w:sz w:val="32"/>
          <w:szCs w:val="32"/>
        </w:rPr>
        <w:t>、</w:t>
      </w:r>
      <w:r w:rsidRPr="00E5176D">
        <w:rPr>
          <w:rFonts w:ascii="Times New Roman" w:eastAsia="仿宋_GB2312" w:hAnsi="Times New Roman" w:hint="eastAsia"/>
          <w:sz w:val="32"/>
          <w:szCs w:val="32"/>
        </w:rPr>
        <w:t>票据号码、承兑人名称</w:t>
      </w:r>
    </w:p>
    <w:p w14:paraId="6747272E" w14:textId="77777777" w:rsidR="0044332E" w:rsidRPr="00E5176D" w:rsidRDefault="0044332E" w:rsidP="0044332E">
      <w:pPr>
        <w:rPr>
          <w:rFonts w:ascii="楷体_GB2312" w:eastAsia="楷体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t>【操作步骤】</w:t>
      </w:r>
    </w:p>
    <w:p w14:paraId="2FB6EBF3" w14:textId="0D909440" w:rsidR="00BB33AF" w:rsidRPr="00E5176D" w:rsidRDefault="0044332E" w:rsidP="002126D3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 w:hint="eastAsia"/>
          <w:sz w:val="32"/>
          <w:szCs w:val="32"/>
        </w:rPr>
        <w:t>进入</w:t>
      </w:r>
      <w:r w:rsidR="00E16A18" w:rsidRPr="00E5176D">
        <w:rPr>
          <w:rFonts w:ascii="Times New Roman" w:eastAsia="仿宋_GB2312" w:hAnsi="Times New Roman" w:hint="eastAsia"/>
          <w:sz w:val="32"/>
          <w:szCs w:val="32"/>
        </w:rPr>
        <w:t>票据承兑信息披露查询</w:t>
      </w:r>
      <w:r w:rsidRPr="00E5176D">
        <w:rPr>
          <w:rFonts w:ascii="Times New Roman" w:eastAsia="仿宋_GB2312" w:hAnsi="Times New Roman" w:hint="eastAsia"/>
          <w:sz w:val="32"/>
          <w:szCs w:val="32"/>
        </w:rPr>
        <w:t>页面，对</w:t>
      </w:r>
      <w:r w:rsidR="00E16A18" w:rsidRPr="00E5176D">
        <w:rPr>
          <w:rFonts w:ascii="Times New Roman" w:eastAsia="仿宋_GB2312" w:hAnsi="Times New Roman" w:hint="eastAsia"/>
          <w:sz w:val="32"/>
          <w:szCs w:val="32"/>
        </w:rPr>
        <w:t>承兑日期、票据号码、承兑人名称</w:t>
      </w:r>
      <w:r w:rsidRPr="00E5176D">
        <w:rPr>
          <w:rFonts w:ascii="Times New Roman" w:eastAsia="仿宋_GB2312" w:hAnsi="Times New Roman" w:hint="eastAsia"/>
          <w:sz w:val="32"/>
          <w:szCs w:val="32"/>
        </w:rPr>
        <w:t>设置筛选条件，</w:t>
      </w:r>
      <w:r w:rsidR="00E16A18" w:rsidRPr="00E5176D">
        <w:rPr>
          <w:rFonts w:ascii="Times New Roman" w:eastAsia="仿宋_GB2312" w:hAnsi="Times New Roman" w:hint="eastAsia"/>
          <w:sz w:val="32"/>
          <w:szCs w:val="32"/>
        </w:rPr>
        <w:t>查询已披露的票据承兑信息</w:t>
      </w:r>
      <w:r w:rsidR="002126D3" w:rsidRPr="00E5176D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178693C2" w14:textId="128058AD" w:rsidR="00BB7CE0" w:rsidRPr="00E5176D" w:rsidRDefault="004549BE" w:rsidP="00EE1215">
      <w:pPr>
        <w:pStyle w:val="2"/>
        <w:spacing w:line="560" w:lineRule="exact"/>
        <w:rPr>
          <w:rFonts w:ascii="Times New Roman" w:eastAsia="黑体" w:hAnsi="Times New Roman"/>
        </w:rPr>
      </w:pPr>
      <w:bookmarkStart w:id="17" w:name="_Toc29628303"/>
      <w:r w:rsidRPr="00E5176D">
        <w:rPr>
          <w:rFonts w:ascii="Times New Roman" w:eastAsia="黑体" w:hAnsi="Times New Roman"/>
        </w:rPr>
        <w:t>3</w:t>
      </w:r>
      <w:r w:rsidR="006920FB" w:rsidRPr="00E5176D">
        <w:rPr>
          <w:rFonts w:ascii="Times New Roman" w:eastAsia="黑体" w:hAnsi="Times New Roman"/>
        </w:rPr>
        <w:t xml:space="preserve">.2 </w:t>
      </w:r>
      <w:r w:rsidR="00EE1215" w:rsidRPr="00E5176D">
        <w:rPr>
          <w:rFonts w:ascii="Times New Roman" w:eastAsia="黑体" w:hAnsi="Times New Roman" w:hint="eastAsia"/>
        </w:rPr>
        <w:t>票据</w:t>
      </w:r>
      <w:r w:rsidR="006F2A2B" w:rsidRPr="00E5176D">
        <w:rPr>
          <w:rFonts w:ascii="Times New Roman" w:eastAsia="黑体" w:hAnsi="Times New Roman" w:hint="eastAsia"/>
        </w:rPr>
        <w:t>承兑</w:t>
      </w:r>
      <w:r w:rsidR="006920FB" w:rsidRPr="00E5176D">
        <w:rPr>
          <w:rFonts w:ascii="Times New Roman" w:eastAsia="黑体" w:hAnsi="Times New Roman" w:hint="eastAsia"/>
        </w:rPr>
        <w:t>信用信息查询</w:t>
      </w:r>
      <w:bookmarkEnd w:id="17"/>
    </w:p>
    <w:p w14:paraId="30DBA19F" w14:textId="77777777" w:rsidR="00BB7CE0" w:rsidRPr="00E5176D" w:rsidRDefault="00BB7CE0" w:rsidP="00BB7CE0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t>【菜单位置】</w:t>
      </w:r>
    </w:p>
    <w:p w14:paraId="74D4158B" w14:textId="77777777" w:rsidR="00BB7CE0" w:rsidRPr="00E5176D" w:rsidRDefault="009B1A4F" w:rsidP="00BB7CE0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 w:hint="eastAsia"/>
          <w:sz w:val="32"/>
          <w:szCs w:val="32"/>
        </w:rPr>
        <w:t>信息披露系统网站首页</w:t>
      </w:r>
      <w:r w:rsidR="0053785A" w:rsidRPr="00E5176D">
        <w:rPr>
          <w:rFonts w:ascii="Times New Roman" w:eastAsia="仿宋_GB2312" w:hAnsi="Times New Roman" w:hint="eastAsia"/>
          <w:sz w:val="32"/>
          <w:szCs w:val="32"/>
        </w:rPr>
        <w:t>→信息披露查询</w:t>
      </w:r>
      <w:r w:rsidRPr="00E5176D">
        <w:rPr>
          <w:rFonts w:ascii="Times New Roman" w:eastAsia="仿宋_GB2312" w:hAnsi="Times New Roman" w:hint="eastAsia"/>
          <w:sz w:val="32"/>
          <w:szCs w:val="32"/>
        </w:rPr>
        <w:t>→</w:t>
      </w:r>
      <w:r w:rsidR="0053785A" w:rsidRPr="00E5176D">
        <w:rPr>
          <w:rFonts w:ascii="Times New Roman" w:eastAsia="仿宋_GB2312" w:hAnsi="Times New Roman" w:hint="eastAsia"/>
          <w:sz w:val="32"/>
          <w:szCs w:val="32"/>
        </w:rPr>
        <w:t>票据</w:t>
      </w:r>
      <w:r w:rsidR="006F2169" w:rsidRPr="00E5176D">
        <w:rPr>
          <w:rFonts w:ascii="Times New Roman" w:eastAsia="仿宋_GB2312" w:hAnsi="Times New Roman" w:hint="eastAsia"/>
          <w:sz w:val="32"/>
          <w:szCs w:val="32"/>
        </w:rPr>
        <w:t>承兑</w:t>
      </w:r>
      <w:r w:rsidR="00BB7CE0" w:rsidRPr="00E5176D">
        <w:rPr>
          <w:rFonts w:ascii="Times New Roman" w:eastAsia="仿宋_GB2312" w:hAnsi="Times New Roman" w:hint="eastAsia"/>
          <w:sz w:val="32"/>
          <w:szCs w:val="32"/>
        </w:rPr>
        <w:t>信用信</w:t>
      </w:r>
      <w:r w:rsidR="00BB7CE0" w:rsidRPr="00E5176D">
        <w:rPr>
          <w:rFonts w:ascii="Times New Roman" w:eastAsia="仿宋_GB2312" w:hAnsi="Times New Roman" w:hint="eastAsia"/>
          <w:sz w:val="32"/>
          <w:szCs w:val="32"/>
        </w:rPr>
        <w:lastRenderedPageBreak/>
        <w:t>息披露查询</w:t>
      </w:r>
    </w:p>
    <w:p w14:paraId="074B6BF6" w14:textId="77777777" w:rsidR="00BB7CE0" w:rsidRPr="00E5176D" w:rsidRDefault="00BB7CE0" w:rsidP="00BB7CE0">
      <w:pPr>
        <w:rPr>
          <w:rFonts w:ascii="楷体_GB2312" w:eastAsia="楷体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t>【模块页面】</w:t>
      </w:r>
    </w:p>
    <w:p w14:paraId="73797695" w14:textId="77777777" w:rsidR="00BB7CE0" w:rsidRPr="00E5176D" w:rsidRDefault="005451B5" w:rsidP="00BB7CE0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 wp14:anchorId="5AA920E9" wp14:editId="256068D5">
            <wp:extent cx="5274310" cy="265366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73781" w14:textId="77777777" w:rsidR="00BB7CE0" w:rsidRPr="00E5176D" w:rsidRDefault="00BB7CE0" w:rsidP="00BB7CE0">
      <w:pPr>
        <w:rPr>
          <w:rFonts w:ascii="楷体_GB2312" w:eastAsia="楷体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t>【输入域】</w:t>
      </w:r>
    </w:p>
    <w:p w14:paraId="16A90FA1" w14:textId="77777777" w:rsidR="00BB7CE0" w:rsidRPr="00E5176D" w:rsidRDefault="00BB7CE0" w:rsidP="00BB7CE0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 w:hint="eastAsia"/>
          <w:sz w:val="32"/>
          <w:szCs w:val="32"/>
        </w:rPr>
        <w:t>披露信息时点日期、承兑人名称</w:t>
      </w:r>
    </w:p>
    <w:p w14:paraId="6EC95D11" w14:textId="77777777" w:rsidR="00BB7CE0" w:rsidRPr="00E5176D" w:rsidRDefault="00BB7CE0" w:rsidP="00BB7CE0">
      <w:pPr>
        <w:rPr>
          <w:rFonts w:ascii="楷体_GB2312" w:eastAsia="楷体_GB2312" w:hAnsi="Times New Roman"/>
          <w:sz w:val="32"/>
          <w:szCs w:val="32"/>
        </w:rPr>
      </w:pPr>
      <w:r w:rsidRPr="00E5176D">
        <w:rPr>
          <w:rFonts w:ascii="楷体_GB2312" w:eastAsia="楷体_GB2312" w:hAnsi="Times New Roman" w:hint="eastAsia"/>
          <w:sz w:val="32"/>
          <w:szCs w:val="32"/>
        </w:rPr>
        <w:t>【操作步骤】</w:t>
      </w:r>
    </w:p>
    <w:p w14:paraId="3E043D40" w14:textId="7E941DDC" w:rsidR="00BB7CE0" w:rsidRPr="00E5176D" w:rsidRDefault="00BB7CE0" w:rsidP="00BB7CE0">
      <w:pPr>
        <w:rPr>
          <w:rFonts w:ascii="Times New Roman" w:eastAsia="仿宋_GB2312" w:hAnsi="Times New Roman"/>
          <w:sz w:val="32"/>
          <w:szCs w:val="32"/>
        </w:rPr>
      </w:pPr>
      <w:r w:rsidRPr="00E5176D">
        <w:rPr>
          <w:rFonts w:ascii="Times New Roman" w:eastAsia="仿宋_GB2312" w:hAnsi="Times New Roman" w:hint="eastAsia"/>
          <w:sz w:val="32"/>
          <w:szCs w:val="32"/>
        </w:rPr>
        <w:t>进入</w:t>
      </w:r>
      <w:r w:rsidR="00826A82" w:rsidRPr="00E5176D">
        <w:rPr>
          <w:rFonts w:ascii="Times New Roman" w:eastAsia="仿宋_GB2312" w:hAnsi="Times New Roman" w:hint="eastAsia"/>
          <w:sz w:val="32"/>
          <w:szCs w:val="32"/>
        </w:rPr>
        <w:t>票据</w:t>
      </w:r>
      <w:r w:rsidR="00C57482" w:rsidRPr="00E5176D">
        <w:rPr>
          <w:rFonts w:ascii="Times New Roman" w:eastAsia="仿宋_GB2312" w:hAnsi="Times New Roman" w:hint="eastAsia"/>
          <w:sz w:val="32"/>
          <w:szCs w:val="32"/>
        </w:rPr>
        <w:t>承兑</w:t>
      </w:r>
      <w:r w:rsidRPr="00E5176D">
        <w:rPr>
          <w:rFonts w:ascii="Times New Roman" w:eastAsia="仿宋_GB2312" w:hAnsi="Times New Roman" w:hint="eastAsia"/>
          <w:sz w:val="32"/>
          <w:szCs w:val="32"/>
        </w:rPr>
        <w:t>信用信息披露查询页面，对披露信息时点日期和承兑人名称设置筛选条件，查询已披露的</w:t>
      </w:r>
      <w:r w:rsidR="00C57482" w:rsidRPr="00E5176D">
        <w:rPr>
          <w:rFonts w:ascii="Times New Roman" w:eastAsia="仿宋_GB2312" w:hAnsi="Times New Roman" w:hint="eastAsia"/>
          <w:sz w:val="32"/>
          <w:szCs w:val="32"/>
        </w:rPr>
        <w:t>承兑</w:t>
      </w:r>
      <w:r w:rsidRPr="00E5176D">
        <w:rPr>
          <w:rFonts w:ascii="Times New Roman" w:eastAsia="仿宋_GB2312" w:hAnsi="Times New Roman" w:hint="eastAsia"/>
          <w:sz w:val="32"/>
          <w:szCs w:val="32"/>
        </w:rPr>
        <w:t>信用信息。</w:t>
      </w:r>
    </w:p>
    <w:p w14:paraId="43AEA5A1" w14:textId="77777777" w:rsidR="00FF0BFC" w:rsidRPr="00E5176D" w:rsidRDefault="00FF0BFC" w:rsidP="002126D3">
      <w:pPr>
        <w:rPr>
          <w:rFonts w:ascii="仿宋_GB2312" w:eastAsia="仿宋_GB2312" w:hAnsi="宋体"/>
          <w:sz w:val="32"/>
          <w:szCs w:val="32"/>
        </w:rPr>
      </w:pPr>
    </w:p>
    <w:sectPr w:rsidR="00FF0BFC" w:rsidRPr="00E5176D" w:rsidSect="007E2B56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7C756" w14:textId="77777777" w:rsidR="00ED51DB" w:rsidRDefault="00ED51DB" w:rsidP="00FF0BFC">
      <w:r>
        <w:separator/>
      </w:r>
    </w:p>
  </w:endnote>
  <w:endnote w:type="continuationSeparator" w:id="0">
    <w:p w14:paraId="14714608" w14:textId="77777777" w:rsidR="00ED51DB" w:rsidRDefault="00ED51DB" w:rsidP="00FF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3000008"/>
      <w:docPartObj>
        <w:docPartGallery w:val="Page Numbers (Bottom of Page)"/>
        <w:docPartUnique/>
      </w:docPartObj>
    </w:sdtPr>
    <w:sdtEndPr/>
    <w:sdtContent>
      <w:p w14:paraId="3B4110FD" w14:textId="77777777" w:rsidR="00581F11" w:rsidRDefault="00581F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06529">
          <w:rPr>
            <w:noProof/>
            <w:lang w:val="zh-CN"/>
          </w:rPr>
          <w:t>20</w:t>
        </w:r>
        <w:r>
          <w:rPr>
            <w:noProof/>
            <w:lang w:val="zh-CN"/>
          </w:rPr>
          <w:fldChar w:fldCharType="end"/>
        </w:r>
      </w:p>
    </w:sdtContent>
  </w:sdt>
  <w:p w14:paraId="4A3585E3" w14:textId="77777777" w:rsidR="00581F11" w:rsidRDefault="00581F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627E1" w14:textId="77777777" w:rsidR="00ED51DB" w:rsidRDefault="00ED51DB" w:rsidP="00FF0BFC">
      <w:r>
        <w:separator/>
      </w:r>
    </w:p>
  </w:footnote>
  <w:footnote w:type="continuationSeparator" w:id="0">
    <w:p w14:paraId="101B1367" w14:textId="77777777" w:rsidR="00ED51DB" w:rsidRDefault="00ED51DB" w:rsidP="00FF0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2F0D"/>
    <w:multiLevelType w:val="hybridMultilevel"/>
    <w:tmpl w:val="243A0E38"/>
    <w:lvl w:ilvl="0" w:tplc="653E9720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CD212E"/>
    <w:multiLevelType w:val="hybridMultilevel"/>
    <w:tmpl w:val="639CDB92"/>
    <w:lvl w:ilvl="0" w:tplc="82D49C2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3734EFB"/>
    <w:multiLevelType w:val="multilevel"/>
    <w:tmpl w:val="4E7C6F3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 w15:restartNumberingAfterBreak="0">
    <w:nsid w:val="1FF53A5C"/>
    <w:multiLevelType w:val="hybridMultilevel"/>
    <w:tmpl w:val="44980876"/>
    <w:lvl w:ilvl="0" w:tplc="8C6A6232">
      <w:start w:val="1"/>
      <w:numFmt w:val="japaneseCounting"/>
      <w:lvlText w:val="第%1章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693770"/>
    <w:multiLevelType w:val="hybridMultilevel"/>
    <w:tmpl w:val="7AFED354"/>
    <w:lvl w:ilvl="0" w:tplc="1AFA3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FE0542"/>
    <w:multiLevelType w:val="hybridMultilevel"/>
    <w:tmpl w:val="1B12E8DA"/>
    <w:lvl w:ilvl="0" w:tplc="F0BCE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C070B8F"/>
    <w:multiLevelType w:val="hybridMultilevel"/>
    <w:tmpl w:val="717C1DE6"/>
    <w:lvl w:ilvl="0" w:tplc="8C6A6232">
      <w:start w:val="1"/>
      <w:numFmt w:val="japaneseCounting"/>
      <w:lvlText w:val="第%1章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08F7227"/>
    <w:multiLevelType w:val="hybridMultilevel"/>
    <w:tmpl w:val="8AD8FC7E"/>
    <w:lvl w:ilvl="0" w:tplc="0DF0090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70FB2BB2"/>
    <w:multiLevelType w:val="hybridMultilevel"/>
    <w:tmpl w:val="210C32AE"/>
    <w:lvl w:ilvl="0" w:tplc="8C6A6232">
      <w:start w:val="1"/>
      <w:numFmt w:val="japaneseCounting"/>
      <w:lvlText w:val="第%1章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36417D5"/>
    <w:multiLevelType w:val="hybridMultilevel"/>
    <w:tmpl w:val="22C426E8"/>
    <w:lvl w:ilvl="0" w:tplc="7DBE742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79C37366"/>
    <w:multiLevelType w:val="hybridMultilevel"/>
    <w:tmpl w:val="CEB8E694"/>
    <w:lvl w:ilvl="0" w:tplc="8C6A6232">
      <w:start w:val="1"/>
      <w:numFmt w:val="japaneseCounting"/>
      <w:lvlText w:val="第%1章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41"/>
    <w:rsid w:val="00001E2D"/>
    <w:rsid w:val="00006476"/>
    <w:rsid w:val="0001773A"/>
    <w:rsid w:val="0003073A"/>
    <w:rsid w:val="00032095"/>
    <w:rsid w:val="00036D18"/>
    <w:rsid w:val="00037F46"/>
    <w:rsid w:val="000416AA"/>
    <w:rsid w:val="000430BA"/>
    <w:rsid w:val="0006306E"/>
    <w:rsid w:val="00063E02"/>
    <w:rsid w:val="00071BC6"/>
    <w:rsid w:val="000774AC"/>
    <w:rsid w:val="00077ED2"/>
    <w:rsid w:val="00080576"/>
    <w:rsid w:val="00090D39"/>
    <w:rsid w:val="000960B9"/>
    <w:rsid w:val="0009770A"/>
    <w:rsid w:val="000A593D"/>
    <w:rsid w:val="000A5981"/>
    <w:rsid w:val="000A766A"/>
    <w:rsid w:val="000B0724"/>
    <w:rsid w:val="000B0B37"/>
    <w:rsid w:val="000B0CA4"/>
    <w:rsid w:val="000B3726"/>
    <w:rsid w:val="000C0BB8"/>
    <w:rsid w:val="000D0FBE"/>
    <w:rsid w:val="000D2FBD"/>
    <w:rsid w:val="000D6256"/>
    <w:rsid w:val="000E21AB"/>
    <w:rsid w:val="000E4E6F"/>
    <w:rsid w:val="000E739A"/>
    <w:rsid w:val="000F5BFC"/>
    <w:rsid w:val="00103386"/>
    <w:rsid w:val="00112687"/>
    <w:rsid w:val="00116F40"/>
    <w:rsid w:val="00125116"/>
    <w:rsid w:val="001261C5"/>
    <w:rsid w:val="00133E88"/>
    <w:rsid w:val="00137E79"/>
    <w:rsid w:val="0014250C"/>
    <w:rsid w:val="00150B30"/>
    <w:rsid w:val="0016301E"/>
    <w:rsid w:val="00167513"/>
    <w:rsid w:val="001677D1"/>
    <w:rsid w:val="00183E78"/>
    <w:rsid w:val="00195557"/>
    <w:rsid w:val="001A5CFB"/>
    <w:rsid w:val="001C03A0"/>
    <w:rsid w:val="001C3A6A"/>
    <w:rsid w:val="001D00D7"/>
    <w:rsid w:val="001D6E3F"/>
    <w:rsid w:val="001E24E2"/>
    <w:rsid w:val="001E7B6D"/>
    <w:rsid w:val="001F1D1F"/>
    <w:rsid w:val="00201671"/>
    <w:rsid w:val="00204AE0"/>
    <w:rsid w:val="002126D3"/>
    <w:rsid w:val="0021411B"/>
    <w:rsid w:val="00215C66"/>
    <w:rsid w:val="002277BC"/>
    <w:rsid w:val="00230E16"/>
    <w:rsid w:val="00234804"/>
    <w:rsid w:val="00242A74"/>
    <w:rsid w:val="00246D68"/>
    <w:rsid w:val="00257722"/>
    <w:rsid w:val="00267C67"/>
    <w:rsid w:val="00267E66"/>
    <w:rsid w:val="002731EE"/>
    <w:rsid w:val="002746BA"/>
    <w:rsid w:val="00277AE0"/>
    <w:rsid w:val="002815DC"/>
    <w:rsid w:val="002823F5"/>
    <w:rsid w:val="00286F5C"/>
    <w:rsid w:val="00287669"/>
    <w:rsid w:val="0028788C"/>
    <w:rsid w:val="00290BD7"/>
    <w:rsid w:val="002A087A"/>
    <w:rsid w:val="002B28B9"/>
    <w:rsid w:val="002C150E"/>
    <w:rsid w:val="002C4E03"/>
    <w:rsid w:val="002D3CC8"/>
    <w:rsid w:val="002E3565"/>
    <w:rsid w:val="002E3979"/>
    <w:rsid w:val="002E4386"/>
    <w:rsid w:val="002E69AC"/>
    <w:rsid w:val="002E704F"/>
    <w:rsid w:val="002F1D3B"/>
    <w:rsid w:val="002F3FDF"/>
    <w:rsid w:val="002F6104"/>
    <w:rsid w:val="002F6D90"/>
    <w:rsid w:val="00310E6B"/>
    <w:rsid w:val="003159EE"/>
    <w:rsid w:val="00315BF6"/>
    <w:rsid w:val="003208A1"/>
    <w:rsid w:val="0033237B"/>
    <w:rsid w:val="00332383"/>
    <w:rsid w:val="003339BB"/>
    <w:rsid w:val="00340F7D"/>
    <w:rsid w:val="00347104"/>
    <w:rsid w:val="00357AD6"/>
    <w:rsid w:val="0036058C"/>
    <w:rsid w:val="00363474"/>
    <w:rsid w:val="00367CCD"/>
    <w:rsid w:val="00375806"/>
    <w:rsid w:val="00375E9D"/>
    <w:rsid w:val="00376AB8"/>
    <w:rsid w:val="00381945"/>
    <w:rsid w:val="003836C7"/>
    <w:rsid w:val="003854E8"/>
    <w:rsid w:val="0039504A"/>
    <w:rsid w:val="003A15F6"/>
    <w:rsid w:val="003A4CD5"/>
    <w:rsid w:val="003B33D0"/>
    <w:rsid w:val="003B5D3C"/>
    <w:rsid w:val="003C2A98"/>
    <w:rsid w:val="003D1C53"/>
    <w:rsid w:val="003D3174"/>
    <w:rsid w:val="003E0096"/>
    <w:rsid w:val="003E2F0D"/>
    <w:rsid w:val="003E52E5"/>
    <w:rsid w:val="003F0FDC"/>
    <w:rsid w:val="003F271D"/>
    <w:rsid w:val="003F6466"/>
    <w:rsid w:val="00402556"/>
    <w:rsid w:val="00403D5D"/>
    <w:rsid w:val="00410E1D"/>
    <w:rsid w:val="00414C8F"/>
    <w:rsid w:val="00425CA1"/>
    <w:rsid w:val="004305F2"/>
    <w:rsid w:val="00432ABA"/>
    <w:rsid w:val="00434215"/>
    <w:rsid w:val="00434CE4"/>
    <w:rsid w:val="0044332E"/>
    <w:rsid w:val="00443952"/>
    <w:rsid w:val="0045236C"/>
    <w:rsid w:val="004549BE"/>
    <w:rsid w:val="00462069"/>
    <w:rsid w:val="004661E0"/>
    <w:rsid w:val="00476BB6"/>
    <w:rsid w:val="00491118"/>
    <w:rsid w:val="004A0E33"/>
    <w:rsid w:val="004B45AC"/>
    <w:rsid w:val="004C0529"/>
    <w:rsid w:val="004D17DF"/>
    <w:rsid w:val="004E2246"/>
    <w:rsid w:val="004E7988"/>
    <w:rsid w:val="004F340E"/>
    <w:rsid w:val="005054A0"/>
    <w:rsid w:val="005068C9"/>
    <w:rsid w:val="005163B9"/>
    <w:rsid w:val="00521E62"/>
    <w:rsid w:val="0053785A"/>
    <w:rsid w:val="005451B5"/>
    <w:rsid w:val="00560012"/>
    <w:rsid w:val="00566363"/>
    <w:rsid w:val="00566573"/>
    <w:rsid w:val="00576DC5"/>
    <w:rsid w:val="00577DC4"/>
    <w:rsid w:val="00581F11"/>
    <w:rsid w:val="00582904"/>
    <w:rsid w:val="005866E3"/>
    <w:rsid w:val="0058706C"/>
    <w:rsid w:val="00592C71"/>
    <w:rsid w:val="005946E2"/>
    <w:rsid w:val="005A0BA7"/>
    <w:rsid w:val="005A3DCF"/>
    <w:rsid w:val="005A5143"/>
    <w:rsid w:val="005A6DDF"/>
    <w:rsid w:val="005D611B"/>
    <w:rsid w:val="005F6384"/>
    <w:rsid w:val="005F63AE"/>
    <w:rsid w:val="005F6ED6"/>
    <w:rsid w:val="0061064B"/>
    <w:rsid w:val="00612282"/>
    <w:rsid w:val="0061285D"/>
    <w:rsid w:val="0061320C"/>
    <w:rsid w:val="00616117"/>
    <w:rsid w:val="0062175C"/>
    <w:rsid w:val="00626B80"/>
    <w:rsid w:val="00644A09"/>
    <w:rsid w:val="00645A93"/>
    <w:rsid w:val="00654C99"/>
    <w:rsid w:val="00657507"/>
    <w:rsid w:val="0067347F"/>
    <w:rsid w:val="0068106B"/>
    <w:rsid w:val="006920FB"/>
    <w:rsid w:val="00692ADC"/>
    <w:rsid w:val="00693866"/>
    <w:rsid w:val="006A5BF7"/>
    <w:rsid w:val="006A73AC"/>
    <w:rsid w:val="006B45FF"/>
    <w:rsid w:val="006C3342"/>
    <w:rsid w:val="006D1DC1"/>
    <w:rsid w:val="006D23F9"/>
    <w:rsid w:val="006D3804"/>
    <w:rsid w:val="006D5DAF"/>
    <w:rsid w:val="006E669F"/>
    <w:rsid w:val="006F2169"/>
    <w:rsid w:val="006F2A2B"/>
    <w:rsid w:val="00703E56"/>
    <w:rsid w:val="00706529"/>
    <w:rsid w:val="00707540"/>
    <w:rsid w:val="00722CC2"/>
    <w:rsid w:val="00730692"/>
    <w:rsid w:val="00730E98"/>
    <w:rsid w:val="007552D5"/>
    <w:rsid w:val="007644EA"/>
    <w:rsid w:val="007706BF"/>
    <w:rsid w:val="007706CD"/>
    <w:rsid w:val="00771495"/>
    <w:rsid w:val="0077180F"/>
    <w:rsid w:val="00771A52"/>
    <w:rsid w:val="00775F9A"/>
    <w:rsid w:val="00781642"/>
    <w:rsid w:val="00790E3D"/>
    <w:rsid w:val="0079639A"/>
    <w:rsid w:val="007A0827"/>
    <w:rsid w:val="007A09ED"/>
    <w:rsid w:val="007B68B6"/>
    <w:rsid w:val="007C350C"/>
    <w:rsid w:val="007C37E9"/>
    <w:rsid w:val="007C637F"/>
    <w:rsid w:val="007C7066"/>
    <w:rsid w:val="007D00BD"/>
    <w:rsid w:val="007D511C"/>
    <w:rsid w:val="007D72DA"/>
    <w:rsid w:val="007E0312"/>
    <w:rsid w:val="007E2B56"/>
    <w:rsid w:val="007E3B9D"/>
    <w:rsid w:val="007F25C5"/>
    <w:rsid w:val="007F7414"/>
    <w:rsid w:val="00801972"/>
    <w:rsid w:val="008065FA"/>
    <w:rsid w:val="00810F61"/>
    <w:rsid w:val="00813B77"/>
    <w:rsid w:val="00826A82"/>
    <w:rsid w:val="008312EB"/>
    <w:rsid w:val="00833F2B"/>
    <w:rsid w:val="00841C56"/>
    <w:rsid w:val="00847288"/>
    <w:rsid w:val="00847C96"/>
    <w:rsid w:val="00851067"/>
    <w:rsid w:val="00857B7E"/>
    <w:rsid w:val="00860288"/>
    <w:rsid w:val="00870BFB"/>
    <w:rsid w:val="0088066E"/>
    <w:rsid w:val="00882428"/>
    <w:rsid w:val="008849CB"/>
    <w:rsid w:val="00886FE9"/>
    <w:rsid w:val="0089367C"/>
    <w:rsid w:val="008A3681"/>
    <w:rsid w:val="008B1FCB"/>
    <w:rsid w:val="008B2116"/>
    <w:rsid w:val="008B2D52"/>
    <w:rsid w:val="008B5E8D"/>
    <w:rsid w:val="008C3A66"/>
    <w:rsid w:val="008C46B6"/>
    <w:rsid w:val="008D14FB"/>
    <w:rsid w:val="008E0B69"/>
    <w:rsid w:val="008E2EBD"/>
    <w:rsid w:val="008E5B24"/>
    <w:rsid w:val="008F0B71"/>
    <w:rsid w:val="008F76C1"/>
    <w:rsid w:val="00910377"/>
    <w:rsid w:val="00910F5D"/>
    <w:rsid w:val="00911E4E"/>
    <w:rsid w:val="00914470"/>
    <w:rsid w:val="00917B93"/>
    <w:rsid w:val="009219A7"/>
    <w:rsid w:val="0094707F"/>
    <w:rsid w:val="00947F9D"/>
    <w:rsid w:val="0095163B"/>
    <w:rsid w:val="00957118"/>
    <w:rsid w:val="00957C01"/>
    <w:rsid w:val="009603B3"/>
    <w:rsid w:val="00961749"/>
    <w:rsid w:val="0096486D"/>
    <w:rsid w:val="00965E4A"/>
    <w:rsid w:val="00980DF7"/>
    <w:rsid w:val="00984299"/>
    <w:rsid w:val="009854D0"/>
    <w:rsid w:val="009A15E0"/>
    <w:rsid w:val="009A271B"/>
    <w:rsid w:val="009B1A4F"/>
    <w:rsid w:val="009B1BB4"/>
    <w:rsid w:val="009D055F"/>
    <w:rsid w:val="009D077D"/>
    <w:rsid w:val="009D17CC"/>
    <w:rsid w:val="009E736F"/>
    <w:rsid w:val="009F10F3"/>
    <w:rsid w:val="009F1397"/>
    <w:rsid w:val="009F255D"/>
    <w:rsid w:val="009F5F35"/>
    <w:rsid w:val="00A05E12"/>
    <w:rsid w:val="00A074C6"/>
    <w:rsid w:val="00A21496"/>
    <w:rsid w:val="00A46412"/>
    <w:rsid w:val="00A506CC"/>
    <w:rsid w:val="00A550A4"/>
    <w:rsid w:val="00A56A39"/>
    <w:rsid w:val="00A74833"/>
    <w:rsid w:val="00A76B90"/>
    <w:rsid w:val="00A94AE5"/>
    <w:rsid w:val="00AA01A3"/>
    <w:rsid w:val="00AB393C"/>
    <w:rsid w:val="00AB4512"/>
    <w:rsid w:val="00AB5BC4"/>
    <w:rsid w:val="00AC1365"/>
    <w:rsid w:val="00AE04FD"/>
    <w:rsid w:val="00AF0856"/>
    <w:rsid w:val="00AF27FD"/>
    <w:rsid w:val="00AF7DE4"/>
    <w:rsid w:val="00AF7FE6"/>
    <w:rsid w:val="00B00B0D"/>
    <w:rsid w:val="00B02EDB"/>
    <w:rsid w:val="00B03A91"/>
    <w:rsid w:val="00B04C2E"/>
    <w:rsid w:val="00B06D08"/>
    <w:rsid w:val="00B07729"/>
    <w:rsid w:val="00B07C73"/>
    <w:rsid w:val="00B106B7"/>
    <w:rsid w:val="00B14AD2"/>
    <w:rsid w:val="00B16919"/>
    <w:rsid w:val="00B2485E"/>
    <w:rsid w:val="00B2717C"/>
    <w:rsid w:val="00B2777C"/>
    <w:rsid w:val="00B3299A"/>
    <w:rsid w:val="00B33637"/>
    <w:rsid w:val="00B36D8F"/>
    <w:rsid w:val="00B7522E"/>
    <w:rsid w:val="00B865FD"/>
    <w:rsid w:val="00B9246B"/>
    <w:rsid w:val="00BA21AE"/>
    <w:rsid w:val="00BB2D67"/>
    <w:rsid w:val="00BB33AF"/>
    <w:rsid w:val="00BB7CE0"/>
    <w:rsid w:val="00BB7D31"/>
    <w:rsid w:val="00BC16FC"/>
    <w:rsid w:val="00BC5B4C"/>
    <w:rsid w:val="00BC5D61"/>
    <w:rsid w:val="00BE077A"/>
    <w:rsid w:val="00BE6137"/>
    <w:rsid w:val="00BF0C05"/>
    <w:rsid w:val="00C049CF"/>
    <w:rsid w:val="00C16C52"/>
    <w:rsid w:val="00C2187E"/>
    <w:rsid w:val="00C31104"/>
    <w:rsid w:val="00C40A41"/>
    <w:rsid w:val="00C53538"/>
    <w:rsid w:val="00C57482"/>
    <w:rsid w:val="00C63F32"/>
    <w:rsid w:val="00C65C63"/>
    <w:rsid w:val="00C864ED"/>
    <w:rsid w:val="00C96819"/>
    <w:rsid w:val="00CA12B4"/>
    <w:rsid w:val="00CA1D1C"/>
    <w:rsid w:val="00CA4CB7"/>
    <w:rsid w:val="00CA617D"/>
    <w:rsid w:val="00CB5777"/>
    <w:rsid w:val="00CC3A74"/>
    <w:rsid w:val="00CC53D2"/>
    <w:rsid w:val="00CE1BBD"/>
    <w:rsid w:val="00CE6D9C"/>
    <w:rsid w:val="00D10769"/>
    <w:rsid w:val="00D11B7B"/>
    <w:rsid w:val="00D16571"/>
    <w:rsid w:val="00D20848"/>
    <w:rsid w:val="00D27600"/>
    <w:rsid w:val="00D3061A"/>
    <w:rsid w:val="00D31DDE"/>
    <w:rsid w:val="00D458BC"/>
    <w:rsid w:val="00D507DF"/>
    <w:rsid w:val="00D571BF"/>
    <w:rsid w:val="00D63F01"/>
    <w:rsid w:val="00D658FB"/>
    <w:rsid w:val="00D75CB9"/>
    <w:rsid w:val="00D763E1"/>
    <w:rsid w:val="00D77DA8"/>
    <w:rsid w:val="00D81767"/>
    <w:rsid w:val="00D82A52"/>
    <w:rsid w:val="00D8494A"/>
    <w:rsid w:val="00D94DAF"/>
    <w:rsid w:val="00DA0F78"/>
    <w:rsid w:val="00DA1E4B"/>
    <w:rsid w:val="00DA3CF7"/>
    <w:rsid w:val="00DB035D"/>
    <w:rsid w:val="00DB67E3"/>
    <w:rsid w:val="00DB798C"/>
    <w:rsid w:val="00DC0644"/>
    <w:rsid w:val="00DD021D"/>
    <w:rsid w:val="00DD3B78"/>
    <w:rsid w:val="00DE198E"/>
    <w:rsid w:val="00E0169D"/>
    <w:rsid w:val="00E02A7F"/>
    <w:rsid w:val="00E05402"/>
    <w:rsid w:val="00E06B22"/>
    <w:rsid w:val="00E160B7"/>
    <w:rsid w:val="00E16A18"/>
    <w:rsid w:val="00E27C5E"/>
    <w:rsid w:val="00E3184F"/>
    <w:rsid w:val="00E355C1"/>
    <w:rsid w:val="00E401FB"/>
    <w:rsid w:val="00E40A83"/>
    <w:rsid w:val="00E5176D"/>
    <w:rsid w:val="00E51FD7"/>
    <w:rsid w:val="00E5209F"/>
    <w:rsid w:val="00E54106"/>
    <w:rsid w:val="00E55BB4"/>
    <w:rsid w:val="00E55CB9"/>
    <w:rsid w:val="00E60471"/>
    <w:rsid w:val="00E60B5C"/>
    <w:rsid w:val="00E6441E"/>
    <w:rsid w:val="00E71624"/>
    <w:rsid w:val="00E82274"/>
    <w:rsid w:val="00E83DBD"/>
    <w:rsid w:val="00E87C04"/>
    <w:rsid w:val="00E94F3C"/>
    <w:rsid w:val="00E953BE"/>
    <w:rsid w:val="00EA35C2"/>
    <w:rsid w:val="00EB2E61"/>
    <w:rsid w:val="00EB3525"/>
    <w:rsid w:val="00EB43B4"/>
    <w:rsid w:val="00ED51DB"/>
    <w:rsid w:val="00EE1215"/>
    <w:rsid w:val="00EE65BF"/>
    <w:rsid w:val="00EF1CE1"/>
    <w:rsid w:val="00EF28A3"/>
    <w:rsid w:val="00EF4CC9"/>
    <w:rsid w:val="00EF550A"/>
    <w:rsid w:val="00EF6595"/>
    <w:rsid w:val="00EF7455"/>
    <w:rsid w:val="00F02306"/>
    <w:rsid w:val="00F05555"/>
    <w:rsid w:val="00F125F8"/>
    <w:rsid w:val="00F16B25"/>
    <w:rsid w:val="00F27984"/>
    <w:rsid w:val="00F3066A"/>
    <w:rsid w:val="00F32429"/>
    <w:rsid w:val="00F345BA"/>
    <w:rsid w:val="00F36891"/>
    <w:rsid w:val="00F37E7A"/>
    <w:rsid w:val="00F417AC"/>
    <w:rsid w:val="00F45C4F"/>
    <w:rsid w:val="00F54167"/>
    <w:rsid w:val="00F55EF5"/>
    <w:rsid w:val="00F62EC3"/>
    <w:rsid w:val="00F71F49"/>
    <w:rsid w:val="00F82809"/>
    <w:rsid w:val="00F84C47"/>
    <w:rsid w:val="00F8743E"/>
    <w:rsid w:val="00F87D88"/>
    <w:rsid w:val="00F97BA2"/>
    <w:rsid w:val="00FA12EF"/>
    <w:rsid w:val="00FA50A1"/>
    <w:rsid w:val="00FA708F"/>
    <w:rsid w:val="00FB48E0"/>
    <w:rsid w:val="00FB7272"/>
    <w:rsid w:val="00FD044B"/>
    <w:rsid w:val="00FD20DE"/>
    <w:rsid w:val="00FD2E11"/>
    <w:rsid w:val="00FD3786"/>
    <w:rsid w:val="00FE085C"/>
    <w:rsid w:val="00FE0C52"/>
    <w:rsid w:val="00FF0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9D638"/>
  <w15:docId w15:val="{3BCE87AE-8728-4416-BA78-2CC48D57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B5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575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5750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E35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B28B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0B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0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0BFC"/>
    <w:rPr>
      <w:sz w:val="18"/>
      <w:szCs w:val="18"/>
    </w:rPr>
  </w:style>
  <w:style w:type="paragraph" w:styleId="a7">
    <w:name w:val="List Paragraph"/>
    <w:basedOn w:val="a"/>
    <w:uiPriority w:val="34"/>
    <w:qFormat/>
    <w:rsid w:val="00FF0BFC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657507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657507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65750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9F5F35"/>
    <w:pPr>
      <w:tabs>
        <w:tab w:val="right" w:leader="dot" w:pos="8296"/>
      </w:tabs>
    </w:pPr>
  </w:style>
  <w:style w:type="paragraph" w:styleId="TOC2">
    <w:name w:val="toc 2"/>
    <w:basedOn w:val="a"/>
    <w:next w:val="a"/>
    <w:autoRedefine/>
    <w:uiPriority w:val="39"/>
    <w:unhideWhenUsed/>
    <w:rsid w:val="009F5F35"/>
    <w:pPr>
      <w:tabs>
        <w:tab w:val="right" w:leader="dot" w:pos="8296"/>
      </w:tabs>
      <w:ind w:leftChars="200" w:left="420"/>
    </w:pPr>
  </w:style>
  <w:style w:type="character" w:styleId="a8">
    <w:name w:val="Hyperlink"/>
    <w:basedOn w:val="a0"/>
    <w:uiPriority w:val="99"/>
    <w:unhideWhenUsed/>
    <w:rsid w:val="00657507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1411B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21411B"/>
  </w:style>
  <w:style w:type="character" w:customStyle="1" w:styleId="30">
    <w:name w:val="标题 3 字符"/>
    <w:basedOn w:val="a0"/>
    <w:link w:val="3"/>
    <w:uiPriority w:val="9"/>
    <w:rsid w:val="002E3565"/>
    <w:rPr>
      <w:b/>
      <w:bCs/>
      <w:sz w:val="32"/>
      <w:szCs w:val="32"/>
    </w:rPr>
  </w:style>
  <w:style w:type="paragraph" w:styleId="TOC3">
    <w:name w:val="toc 3"/>
    <w:basedOn w:val="a"/>
    <w:next w:val="a"/>
    <w:autoRedefine/>
    <w:uiPriority w:val="39"/>
    <w:unhideWhenUsed/>
    <w:rsid w:val="00DD3B78"/>
    <w:pPr>
      <w:ind w:leftChars="400" w:left="840"/>
    </w:pPr>
  </w:style>
  <w:style w:type="character" w:customStyle="1" w:styleId="40">
    <w:name w:val="标题 4 字符"/>
    <w:basedOn w:val="a0"/>
    <w:link w:val="4"/>
    <w:uiPriority w:val="9"/>
    <w:rsid w:val="002B28B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4">
    <w:name w:val="toc 4"/>
    <w:basedOn w:val="a"/>
    <w:next w:val="a"/>
    <w:autoRedefine/>
    <w:uiPriority w:val="39"/>
    <w:unhideWhenUsed/>
    <w:rsid w:val="004A0E33"/>
    <w:pPr>
      <w:ind w:leftChars="600" w:left="1260"/>
    </w:pPr>
  </w:style>
  <w:style w:type="paragraph" w:styleId="ab">
    <w:name w:val="Balloon Text"/>
    <w:basedOn w:val="a"/>
    <w:link w:val="ac"/>
    <w:uiPriority w:val="99"/>
    <w:semiHidden/>
    <w:unhideWhenUsed/>
    <w:rsid w:val="0016301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6301E"/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70BFB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870BFB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870BF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BFB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870BFB"/>
    <w:rPr>
      <w:b/>
      <w:bCs/>
    </w:rPr>
  </w:style>
  <w:style w:type="paragraph" w:styleId="af2">
    <w:name w:val="Revision"/>
    <w:hidden/>
    <w:uiPriority w:val="99"/>
    <w:semiHidden/>
    <w:rsid w:val="009F5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97E9B-9EA6-4683-9DC3-097F4FB6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15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Zhou Harold</cp:lastModifiedBy>
  <cp:revision>9</cp:revision>
  <cp:lastPrinted>2020-01-15T05:30:00Z</cp:lastPrinted>
  <dcterms:created xsi:type="dcterms:W3CDTF">2020-01-13T09:16:00Z</dcterms:created>
  <dcterms:modified xsi:type="dcterms:W3CDTF">2020-01-15T05:40:00Z</dcterms:modified>
</cp:coreProperties>
</file>